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E0" w:rsidRDefault="006A75E0" w:rsidP="006A75E0">
      <w:pPr>
        <w:contextualSpacing/>
        <w:jc w:val="left"/>
        <w:rPr>
          <w:rFonts w:ascii="Times New Roman" w:eastAsia="方正黑体_GBK" w:hAnsi="Times New Roman"/>
          <w:spacing w:val="-12"/>
          <w:szCs w:val="32"/>
        </w:rPr>
      </w:pPr>
      <w:r>
        <w:rPr>
          <w:rFonts w:ascii="Times New Roman" w:eastAsia="方正黑体_GBK" w:hAnsi="Times New Roman"/>
          <w:spacing w:val="-12"/>
          <w:szCs w:val="32"/>
        </w:rPr>
        <w:t>附件</w:t>
      </w:r>
      <w:r>
        <w:rPr>
          <w:rFonts w:ascii="Times New Roman" w:eastAsia="方正黑体_GBK" w:hAnsi="Times New Roman"/>
          <w:spacing w:val="-12"/>
          <w:szCs w:val="32"/>
        </w:rPr>
        <w:t>1</w:t>
      </w:r>
    </w:p>
    <w:p w:rsidR="006A75E0" w:rsidRDefault="006A75E0" w:rsidP="006A75E0">
      <w:pPr>
        <w:contextualSpacing/>
        <w:jc w:val="center"/>
        <w:rPr>
          <w:rFonts w:ascii="Times New Roman" w:eastAsia="方正楷体_GBK" w:hAnsi="Times New Roman"/>
          <w:spacing w:val="-12"/>
          <w:szCs w:val="32"/>
        </w:rPr>
      </w:pPr>
    </w:p>
    <w:p w:rsidR="006A75E0" w:rsidRDefault="006A75E0" w:rsidP="006A75E0">
      <w:pPr>
        <w:snapToGrid w:val="0"/>
        <w:contextualSpacing/>
        <w:jc w:val="center"/>
        <w:rPr>
          <w:rFonts w:ascii="Times New Roman" w:eastAsia="方正小标宋_GBK" w:hAnsi="Times New Roman"/>
          <w:bCs/>
          <w:spacing w:val="-12"/>
          <w:sz w:val="44"/>
          <w:szCs w:val="44"/>
        </w:rPr>
      </w:pPr>
      <w:r>
        <w:rPr>
          <w:rFonts w:ascii="Times New Roman" w:eastAsia="方正小标宋_GBK" w:hAnsi="Times New Roman"/>
          <w:bCs/>
          <w:spacing w:val="-12"/>
          <w:sz w:val="44"/>
          <w:szCs w:val="44"/>
        </w:rPr>
        <w:t>关于</w:t>
      </w:r>
      <w:r>
        <w:rPr>
          <w:rFonts w:ascii="Times New Roman" w:eastAsia="方正小标宋_GBK" w:hAnsi="Times New Roman"/>
          <w:bCs/>
          <w:spacing w:val="-12"/>
          <w:sz w:val="44"/>
          <w:szCs w:val="44"/>
        </w:rPr>
        <w:t>201</w:t>
      </w:r>
      <w:r>
        <w:rPr>
          <w:rFonts w:ascii="Times New Roman" w:eastAsia="方正小标宋_GBK" w:hAnsi="Times New Roman" w:hint="eastAsia"/>
          <w:bCs/>
          <w:spacing w:val="-12"/>
          <w:sz w:val="44"/>
          <w:szCs w:val="44"/>
        </w:rPr>
        <w:t>9</w:t>
      </w:r>
      <w:r>
        <w:rPr>
          <w:rFonts w:ascii="Times New Roman" w:eastAsia="方正小标宋_GBK" w:hAnsi="Times New Roman"/>
          <w:bCs/>
          <w:spacing w:val="-12"/>
          <w:sz w:val="44"/>
          <w:szCs w:val="44"/>
        </w:rPr>
        <w:t>年财政决算草案报告有关情况的说明</w:t>
      </w:r>
    </w:p>
    <w:p w:rsidR="006A75E0" w:rsidRDefault="006A75E0" w:rsidP="006A75E0">
      <w:pPr>
        <w:contextualSpacing/>
        <w:jc w:val="center"/>
        <w:rPr>
          <w:rFonts w:ascii="Times New Roman" w:hAnsi="Times New Roman"/>
          <w:szCs w:val="32"/>
        </w:rPr>
      </w:pPr>
    </w:p>
    <w:p w:rsidR="006A75E0" w:rsidRDefault="006A75E0" w:rsidP="006A75E0">
      <w:pPr>
        <w:ind w:firstLineChars="200" w:firstLine="632"/>
        <w:contextualSpacing/>
        <w:rPr>
          <w:rFonts w:ascii="Times New Roman" w:eastAsia="方正黑体_GBK" w:hAnsi="Times New Roman"/>
          <w:kern w:val="0"/>
          <w:szCs w:val="32"/>
        </w:rPr>
      </w:pPr>
      <w:r>
        <w:rPr>
          <w:rFonts w:ascii="Times New Roman" w:eastAsia="方正黑体_GBK" w:hAnsi="Times New Roman"/>
          <w:szCs w:val="32"/>
        </w:rPr>
        <w:t>一、</w:t>
      </w:r>
      <w:r>
        <w:rPr>
          <w:rFonts w:ascii="Times New Roman" w:eastAsia="方正黑体_GBK" w:hAnsi="Times New Roman"/>
          <w:kern w:val="0"/>
          <w:szCs w:val="32"/>
        </w:rPr>
        <w:t>一般公共预算收入情况</w:t>
      </w:r>
    </w:p>
    <w:p w:rsidR="006A75E0" w:rsidRDefault="006A75E0" w:rsidP="006A75E0">
      <w:pPr>
        <w:ind w:firstLineChars="200" w:firstLine="632"/>
        <w:contextualSpacing/>
        <w:rPr>
          <w:rFonts w:ascii="Times New Roman" w:eastAsia="方正楷体_GBK" w:hAnsi="Times New Roman"/>
          <w:szCs w:val="32"/>
        </w:rPr>
      </w:pPr>
      <w:r>
        <w:rPr>
          <w:rFonts w:ascii="Times New Roman" w:eastAsia="方正楷体_GBK" w:hAnsi="Times New Roman"/>
          <w:szCs w:val="32"/>
        </w:rPr>
        <w:t>（一）本级收入完成情况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1.</w:t>
      </w:r>
      <w:r>
        <w:rPr>
          <w:rFonts w:ascii="Times New Roman" w:hAnsi="Times New Roman"/>
          <w:szCs w:val="32"/>
        </w:rPr>
        <w:t>全县完成税收收入</w:t>
      </w:r>
      <w:r>
        <w:rPr>
          <w:rFonts w:ascii="Times New Roman" w:hAnsi="Times New Roman" w:hint="eastAsia"/>
          <w:szCs w:val="32"/>
        </w:rPr>
        <w:t>75076</w:t>
      </w:r>
      <w:r>
        <w:rPr>
          <w:rFonts w:ascii="Times New Roman" w:hAnsi="Times New Roman"/>
          <w:szCs w:val="32"/>
        </w:rPr>
        <w:t>万元，</w:t>
      </w:r>
      <w:r>
        <w:rPr>
          <w:rFonts w:ascii="Times New Roman" w:hAnsi="Times New Roman" w:hint="eastAsia"/>
          <w:szCs w:val="32"/>
        </w:rPr>
        <w:t>完成</w:t>
      </w:r>
      <w:r>
        <w:rPr>
          <w:rFonts w:ascii="Times New Roman" w:hAnsi="Times New Roman"/>
          <w:szCs w:val="32"/>
        </w:rPr>
        <w:t>年初预算的</w:t>
      </w:r>
      <w:r>
        <w:rPr>
          <w:rFonts w:ascii="Times New Roman" w:hAnsi="Times New Roman" w:hint="eastAsia"/>
          <w:szCs w:val="32"/>
        </w:rPr>
        <w:t>75.1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完成调整预算的</w:t>
      </w:r>
      <w:r>
        <w:rPr>
          <w:rFonts w:ascii="Times New Roman" w:hAnsi="Times New Roman" w:hint="eastAsia"/>
          <w:szCs w:val="32"/>
        </w:rPr>
        <w:t>100.1%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其中：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增值税</w:t>
      </w:r>
      <w:r>
        <w:rPr>
          <w:rFonts w:ascii="Times New Roman" w:hAnsi="Times New Roman" w:hint="eastAsia"/>
          <w:szCs w:val="32"/>
        </w:rPr>
        <w:t>28550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87.8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完成调整预算的</w:t>
      </w:r>
      <w:r>
        <w:rPr>
          <w:rFonts w:ascii="Times New Roman" w:hAnsi="Times New Roman" w:hint="eastAsia"/>
          <w:szCs w:val="32"/>
        </w:rPr>
        <w:t>100.3%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主要是因为传统支柱税源税收下滑，增值税降率政策的执行导致政策性减收；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企业所得税</w:t>
      </w:r>
      <w:r>
        <w:rPr>
          <w:rFonts w:ascii="Times New Roman" w:hAnsi="Times New Roman" w:hint="eastAsia"/>
          <w:szCs w:val="32"/>
        </w:rPr>
        <w:t>4822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45.1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完成调整预算的</w:t>
      </w:r>
      <w:r>
        <w:rPr>
          <w:rFonts w:ascii="Times New Roman" w:hAnsi="Times New Roman" w:hint="eastAsia"/>
          <w:szCs w:val="32"/>
        </w:rPr>
        <w:t>103.3%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主要是</w:t>
      </w:r>
      <w:r>
        <w:rPr>
          <w:rFonts w:ascii="Times New Roman" w:hAnsi="Times New Roman" w:hint="eastAsia"/>
          <w:szCs w:val="32"/>
        </w:rPr>
        <w:t>一次性税源因素消失，以及落实小微企业所得税优惠的政策性减税</w:t>
      </w:r>
      <w:r>
        <w:rPr>
          <w:rFonts w:ascii="Times New Roman" w:hAnsi="Times New Roman"/>
          <w:szCs w:val="32"/>
        </w:rPr>
        <w:t>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个人所得税</w:t>
      </w:r>
      <w:r>
        <w:rPr>
          <w:rFonts w:ascii="Times New Roman" w:hAnsi="Times New Roman"/>
          <w:szCs w:val="32"/>
        </w:rPr>
        <w:t>6</w:t>
      </w:r>
      <w:r>
        <w:rPr>
          <w:rFonts w:ascii="Times New Roman" w:hAnsi="Times New Roman" w:hint="eastAsia"/>
          <w:szCs w:val="32"/>
        </w:rPr>
        <w:t>723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176.6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完成调整预算的</w:t>
      </w:r>
      <w:r>
        <w:rPr>
          <w:rFonts w:ascii="Times New Roman" w:hAnsi="Times New Roman" w:hint="eastAsia"/>
          <w:szCs w:val="32"/>
        </w:rPr>
        <w:t>109.4%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主要是</w:t>
      </w:r>
      <w:r>
        <w:rPr>
          <w:rFonts w:ascii="Times New Roman" w:hAnsi="Times New Roman" w:hint="eastAsia"/>
          <w:szCs w:val="32"/>
        </w:rPr>
        <w:t>招商引资企业贡献税收</w:t>
      </w:r>
      <w:r>
        <w:rPr>
          <w:rFonts w:ascii="Times New Roman" w:hAnsi="Times New Roman"/>
          <w:szCs w:val="32"/>
        </w:rPr>
        <w:t>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资源税</w:t>
      </w:r>
      <w:r>
        <w:rPr>
          <w:rFonts w:ascii="Times New Roman" w:hAnsi="Times New Roman" w:hint="eastAsia"/>
          <w:szCs w:val="32"/>
        </w:rPr>
        <w:t>761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126.8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完成调整预算的</w:t>
      </w:r>
      <w:r>
        <w:rPr>
          <w:rFonts w:ascii="Times New Roman" w:hAnsi="Times New Roman" w:hint="eastAsia"/>
          <w:szCs w:val="32"/>
        </w:rPr>
        <w:t>105.3%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主要得益于投资拉动基础建设、建筑行业税收增长；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城市维护建设税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 w:hint="eastAsia"/>
          <w:szCs w:val="32"/>
        </w:rPr>
        <w:t>014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/>
          <w:szCs w:val="32"/>
        </w:rPr>
        <w:t>8</w:t>
      </w:r>
      <w:r>
        <w:rPr>
          <w:rFonts w:ascii="Times New Roman" w:hAnsi="Times New Roman" w:hint="eastAsia"/>
          <w:szCs w:val="32"/>
        </w:rPr>
        <w:t>3.7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完成调整预算的</w:t>
      </w:r>
      <w:r>
        <w:rPr>
          <w:rFonts w:ascii="Times New Roman" w:hAnsi="Times New Roman" w:hint="eastAsia"/>
          <w:szCs w:val="32"/>
        </w:rPr>
        <w:t>102.8%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主要是受增值税、消费税减收影响；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房产税</w:t>
      </w:r>
      <w:r>
        <w:rPr>
          <w:rFonts w:ascii="Times New Roman" w:hAnsi="Times New Roman" w:hint="eastAsia"/>
          <w:szCs w:val="32"/>
        </w:rPr>
        <w:t>4960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95.4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 w:hint="eastAsia"/>
          <w:szCs w:val="32"/>
        </w:rPr>
        <w:t>，完成调整预算的</w:t>
      </w:r>
      <w:r>
        <w:rPr>
          <w:rFonts w:ascii="Times New Roman" w:hAnsi="Times New Roman" w:hint="eastAsia"/>
          <w:szCs w:val="32"/>
        </w:rPr>
        <w:lastRenderedPageBreak/>
        <w:t>96.7%</w:t>
      </w:r>
      <w:r>
        <w:rPr>
          <w:rFonts w:ascii="Times New Roman" w:hAnsi="Times New Roman" w:hint="eastAsia"/>
          <w:szCs w:val="32"/>
        </w:rPr>
        <w:t>，主要是小规模纳税人政策性减收</w:t>
      </w:r>
      <w:r>
        <w:rPr>
          <w:rFonts w:ascii="Times New Roman" w:hAnsi="Times New Roman"/>
          <w:szCs w:val="32"/>
        </w:rPr>
        <w:t>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印花税</w:t>
      </w:r>
      <w:r>
        <w:rPr>
          <w:rFonts w:ascii="Times New Roman" w:hAnsi="Times New Roman" w:hint="eastAsia"/>
          <w:szCs w:val="32"/>
        </w:rPr>
        <w:t>566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70.8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完成调整预算的</w:t>
      </w:r>
      <w:r>
        <w:rPr>
          <w:rFonts w:ascii="Times New Roman" w:hAnsi="Times New Roman" w:hint="eastAsia"/>
          <w:szCs w:val="32"/>
        </w:rPr>
        <w:t>102.5%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主要是受经济形势下行影响，相关应税合同减少；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城镇土地使用税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6889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84.4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 w:hint="eastAsia"/>
          <w:szCs w:val="32"/>
        </w:rPr>
        <w:t>，完成调整预算的</w:t>
      </w:r>
      <w:r>
        <w:rPr>
          <w:rFonts w:ascii="Times New Roman" w:hAnsi="Times New Roman" w:hint="eastAsia"/>
          <w:szCs w:val="32"/>
        </w:rPr>
        <w:t>100.2%</w:t>
      </w:r>
      <w:r>
        <w:rPr>
          <w:rFonts w:ascii="Times New Roman" w:hAnsi="Times New Roman"/>
          <w:szCs w:val="32"/>
        </w:rPr>
        <w:t>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土地增值税</w:t>
      </w:r>
      <w:r>
        <w:rPr>
          <w:rFonts w:ascii="Times New Roman" w:hAnsi="Times New Roman" w:hint="eastAsia"/>
          <w:szCs w:val="32"/>
        </w:rPr>
        <w:t>618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6.9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完成调整预算的</w:t>
      </w:r>
      <w:r>
        <w:rPr>
          <w:rFonts w:ascii="Times New Roman" w:hAnsi="Times New Roman" w:hint="eastAsia"/>
          <w:szCs w:val="32"/>
        </w:rPr>
        <w:t>174.1%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主要是</w:t>
      </w:r>
      <w:r>
        <w:rPr>
          <w:rFonts w:ascii="Times New Roman" w:hAnsi="Times New Roman" w:hint="eastAsia"/>
          <w:szCs w:val="32"/>
        </w:rPr>
        <w:t>土地增值税清算退税，以及增量房销售未达预期</w:t>
      </w:r>
      <w:r>
        <w:rPr>
          <w:rFonts w:ascii="Times New Roman" w:hAnsi="Times New Roman"/>
          <w:szCs w:val="32"/>
        </w:rPr>
        <w:t>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耕地占用税</w:t>
      </w:r>
      <w:r>
        <w:rPr>
          <w:rFonts w:ascii="Times New Roman" w:hAnsi="Times New Roman" w:hint="eastAsia"/>
          <w:szCs w:val="32"/>
        </w:rPr>
        <w:t>939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72.2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完成调整预算的</w:t>
      </w:r>
      <w:r>
        <w:rPr>
          <w:rFonts w:ascii="Times New Roman" w:hAnsi="Times New Roman" w:hint="eastAsia"/>
          <w:szCs w:val="32"/>
        </w:rPr>
        <w:t>106.7%</w:t>
      </w:r>
      <w:r>
        <w:rPr>
          <w:rFonts w:ascii="Times New Roman" w:hAnsi="Times New Roman"/>
          <w:szCs w:val="32"/>
        </w:rPr>
        <w:t>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契税</w:t>
      </w:r>
      <w:r>
        <w:rPr>
          <w:rFonts w:ascii="Times New Roman" w:hAnsi="Times New Roman" w:hint="eastAsia"/>
          <w:szCs w:val="32"/>
        </w:rPr>
        <w:t>3562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44.5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完成调整预算的</w:t>
      </w:r>
      <w:r>
        <w:rPr>
          <w:rFonts w:ascii="Times New Roman" w:hAnsi="Times New Roman" w:hint="eastAsia"/>
          <w:szCs w:val="32"/>
        </w:rPr>
        <w:t>75.7%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主要是土地出让</w:t>
      </w:r>
      <w:r>
        <w:rPr>
          <w:rFonts w:ascii="Times New Roman" w:hAnsi="Times New Roman" w:hint="eastAsia"/>
          <w:szCs w:val="32"/>
        </w:rPr>
        <w:t>以及增量房销售未达年初预期</w:t>
      </w:r>
      <w:r>
        <w:rPr>
          <w:rFonts w:ascii="Times New Roman" w:hAnsi="Times New Roman"/>
          <w:szCs w:val="32"/>
        </w:rPr>
        <w:t>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烟叶税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 w:hint="eastAsia"/>
          <w:szCs w:val="32"/>
        </w:rPr>
        <w:t>213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86.8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完成调整预算的</w:t>
      </w:r>
      <w:r>
        <w:rPr>
          <w:rFonts w:ascii="Times New Roman" w:hAnsi="Times New Roman" w:hint="eastAsia"/>
          <w:szCs w:val="32"/>
        </w:rPr>
        <w:t>97.4%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主要是烟叶收购指标减少</w:t>
      </w:r>
      <w:r>
        <w:rPr>
          <w:rFonts w:ascii="Times New Roman" w:hAnsi="Times New Roman" w:hint="eastAsia"/>
          <w:szCs w:val="32"/>
        </w:rPr>
        <w:t>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环保</w:t>
      </w:r>
      <w:r>
        <w:rPr>
          <w:rFonts w:ascii="Times New Roman" w:hAnsi="Times New Roman"/>
          <w:szCs w:val="32"/>
        </w:rPr>
        <w:t>税</w:t>
      </w:r>
      <w:r>
        <w:rPr>
          <w:rFonts w:ascii="Times New Roman" w:hAnsi="Times New Roman" w:hint="eastAsia"/>
          <w:szCs w:val="32"/>
        </w:rPr>
        <w:t>123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123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完成调整预算的</w:t>
      </w:r>
      <w:r>
        <w:rPr>
          <w:rFonts w:ascii="Times New Roman" w:hAnsi="Times New Roman" w:hint="eastAsia"/>
          <w:szCs w:val="32"/>
        </w:rPr>
        <w:t>89.1%</w:t>
      </w:r>
      <w:r>
        <w:rPr>
          <w:rFonts w:ascii="Times New Roman" w:hAnsi="Times New Roman" w:hint="eastAsia"/>
          <w:szCs w:val="32"/>
        </w:rPr>
        <w:t>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其他税收收入</w:t>
      </w:r>
      <w:r>
        <w:rPr>
          <w:rFonts w:ascii="Times New Roman" w:hAnsi="Times New Roman" w:hint="eastAsia"/>
          <w:szCs w:val="32"/>
        </w:rPr>
        <w:t>136</w:t>
      </w:r>
      <w:r>
        <w:rPr>
          <w:rFonts w:ascii="Times New Roman" w:hAnsi="Times New Roman" w:hint="eastAsia"/>
          <w:szCs w:val="32"/>
        </w:rPr>
        <w:t>万元，主要是营业税清缴欠税。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2.</w:t>
      </w:r>
      <w:r>
        <w:rPr>
          <w:rFonts w:ascii="Times New Roman" w:hAnsi="Times New Roman"/>
          <w:szCs w:val="32"/>
        </w:rPr>
        <w:t>全县完成非税收入</w:t>
      </w: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 w:hint="eastAsia"/>
          <w:szCs w:val="32"/>
        </w:rPr>
        <w:t>6851</w:t>
      </w:r>
      <w:r>
        <w:rPr>
          <w:rFonts w:ascii="Times New Roman" w:hAnsi="Times New Roman"/>
          <w:szCs w:val="32"/>
        </w:rPr>
        <w:t>万元，</w:t>
      </w:r>
      <w:r>
        <w:rPr>
          <w:rFonts w:ascii="Times New Roman" w:hAnsi="Times New Roman" w:hint="eastAsia"/>
          <w:szCs w:val="32"/>
        </w:rPr>
        <w:t>完成</w:t>
      </w:r>
      <w:r>
        <w:rPr>
          <w:rFonts w:ascii="Times New Roman" w:hAnsi="Times New Roman"/>
          <w:szCs w:val="32"/>
        </w:rPr>
        <w:t>年初预算的</w:t>
      </w:r>
      <w:r>
        <w:rPr>
          <w:rFonts w:ascii="Times New Roman" w:hAnsi="Times New Roman" w:hint="eastAsia"/>
          <w:szCs w:val="32"/>
        </w:rPr>
        <w:t>89.4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</w:t>
      </w:r>
      <w:r>
        <w:rPr>
          <w:rFonts w:ascii="Times New Roman" w:hAnsi="Times New Roman"/>
          <w:szCs w:val="32"/>
        </w:rPr>
        <w:t>调整预算的</w:t>
      </w:r>
      <w:r>
        <w:rPr>
          <w:rFonts w:ascii="Times New Roman" w:hAnsi="Times New Roman" w:hint="eastAsia"/>
          <w:szCs w:val="32"/>
        </w:rPr>
        <w:t>139.3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，其中：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专项收入</w:t>
      </w:r>
      <w:r>
        <w:rPr>
          <w:rFonts w:ascii="Times New Roman" w:hAnsi="Times New Roman" w:hint="eastAsia"/>
          <w:szCs w:val="32"/>
        </w:rPr>
        <w:t>7816</w:t>
      </w:r>
      <w:r>
        <w:rPr>
          <w:rFonts w:ascii="Times New Roman" w:hAnsi="Times New Roman"/>
          <w:szCs w:val="32"/>
        </w:rPr>
        <w:t>万元，</w:t>
      </w:r>
      <w:r>
        <w:rPr>
          <w:rFonts w:ascii="Times New Roman" w:hAnsi="Times New Roman" w:hint="eastAsia"/>
          <w:szCs w:val="32"/>
        </w:rPr>
        <w:t>完成年初预算的</w:t>
      </w:r>
      <w:r>
        <w:rPr>
          <w:rFonts w:ascii="Times New Roman" w:hAnsi="Times New Roman" w:hint="eastAsia"/>
          <w:szCs w:val="32"/>
        </w:rPr>
        <w:t>51.4%</w:t>
      </w:r>
      <w:r>
        <w:rPr>
          <w:rFonts w:ascii="Times New Roman" w:hAnsi="Times New Roman" w:hint="eastAsia"/>
          <w:szCs w:val="32"/>
        </w:rPr>
        <w:t>，完成调整预算的</w:t>
      </w:r>
      <w:r>
        <w:rPr>
          <w:rFonts w:ascii="Times New Roman" w:hAnsi="Times New Roman" w:hint="eastAsia"/>
          <w:szCs w:val="32"/>
        </w:rPr>
        <w:t>111.4%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主要是教育费附加</w:t>
      </w:r>
      <w:r>
        <w:rPr>
          <w:rFonts w:ascii="Times New Roman" w:hAnsi="Times New Roman" w:hint="eastAsia"/>
          <w:szCs w:val="32"/>
        </w:rPr>
        <w:t>受增值税影响减收；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行政事业性收费</w:t>
      </w:r>
      <w:r>
        <w:rPr>
          <w:rFonts w:ascii="Times New Roman" w:hAnsi="Times New Roman" w:hint="eastAsia"/>
          <w:szCs w:val="32"/>
        </w:rPr>
        <w:t>2535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63.4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</w:t>
      </w:r>
      <w:r>
        <w:rPr>
          <w:rFonts w:ascii="Times New Roman" w:hAnsi="Times New Roman" w:hint="eastAsia"/>
          <w:szCs w:val="32"/>
        </w:rPr>
        <w:lastRenderedPageBreak/>
        <w:t>整预算的</w:t>
      </w:r>
      <w:r>
        <w:rPr>
          <w:rFonts w:ascii="Times New Roman" w:hAnsi="Times New Roman" w:hint="eastAsia"/>
          <w:szCs w:val="32"/>
        </w:rPr>
        <w:t>110.6%</w:t>
      </w:r>
      <w:r>
        <w:rPr>
          <w:rFonts w:ascii="Times New Roman" w:hAnsi="Times New Roman" w:hint="eastAsia"/>
          <w:szCs w:val="32"/>
        </w:rPr>
        <w:t>，主要是土地收入相应计提基金减少；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罚没收入</w:t>
      </w:r>
      <w:r>
        <w:rPr>
          <w:rFonts w:ascii="Times New Roman" w:hAnsi="Times New Roman" w:hint="eastAsia"/>
          <w:szCs w:val="32"/>
        </w:rPr>
        <w:t>3624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120.8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完成调整预算的</w:t>
      </w:r>
      <w:r>
        <w:rPr>
          <w:rFonts w:ascii="Times New Roman" w:hAnsi="Times New Roman" w:hint="eastAsia"/>
          <w:szCs w:val="32"/>
        </w:rPr>
        <w:t>142.1%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主要是</w:t>
      </w:r>
      <w:r>
        <w:rPr>
          <w:rFonts w:ascii="Times New Roman" w:hAnsi="Times New Roman" w:hint="eastAsia"/>
          <w:szCs w:val="32"/>
        </w:rPr>
        <w:t>公安、安监等罚没收入；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国有资源有偿使用收入</w:t>
      </w:r>
      <w:r>
        <w:rPr>
          <w:rFonts w:ascii="Times New Roman" w:hAnsi="Times New Roman" w:hint="eastAsia"/>
          <w:szCs w:val="32"/>
        </w:rPr>
        <w:t>5705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73.7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完成调整预算的</w:t>
      </w:r>
      <w:r>
        <w:rPr>
          <w:rFonts w:ascii="Times New Roman" w:hAnsi="Times New Roman" w:hint="eastAsia"/>
          <w:szCs w:val="32"/>
        </w:rPr>
        <w:t>88.8%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主要是行政事业单位资产出租出让收入、代管资金账户使用费、公共资源交易收费</w:t>
      </w:r>
      <w:r>
        <w:rPr>
          <w:rFonts w:ascii="Times New Roman" w:hAnsi="Times New Roman" w:hint="eastAsia"/>
          <w:szCs w:val="32"/>
        </w:rPr>
        <w:t>等；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捐赠收入</w:t>
      </w:r>
      <w:r>
        <w:rPr>
          <w:rFonts w:ascii="Times New Roman" w:hAnsi="Times New Roman" w:hint="eastAsia"/>
          <w:szCs w:val="32"/>
        </w:rPr>
        <w:t>5523</w:t>
      </w:r>
      <w:r>
        <w:rPr>
          <w:rFonts w:ascii="Times New Roman" w:hAnsi="Times New Roman"/>
          <w:szCs w:val="32"/>
        </w:rPr>
        <w:t>万元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主要是扶贫帮扶捐款</w:t>
      </w:r>
      <w:r>
        <w:rPr>
          <w:rFonts w:ascii="Times New Roman" w:hAnsi="Times New Roman" w:hint="eastAsia"/>
          <w:szCs w:val="32"/>
        </w:rPr>
        <w:t>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政府住房基金收入</w:t>
      </w:r>
      <w:r>
        <w:rPr>
          <w:rFonts w:ascii="Times New Roman" w:hAnsi="Times New Roman" w:hint="eastAsia"/>
          <w:szCs w:val="32"/>
        </w:rPr>
        <w:t>39</w:t>
      </w:r>
      <w:r>
        <w:rPr>
          <w:rFonts w:ascii="Times New Roman" w:hAnsi="Times New Roman"/>
          <w:szCs w:val="32"/>
        </w:rPr>
        <w:t>万元，主要是基金计提收入</w:t>
      </w:r>
      <w:r>
        <w:rPr>
          <w:rFonts w:ascii="Times New Roman" w:hAnsi="Times New Roman" w:hint="eastAsia"/>
          <w:szCs w:val="32"/>
        </w:rPr>
        <w:t>；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其他收入</w:t>
      </w:r>
      <w:r>
        <w:rPr>
          <w:rFonts w:ascii="Times New Roman" w:hAnsi="Times New Roman" w:hint="eastAsia"/>
          <w:szCs w:val="32"/>
        </w:rPr>
        <w:t>1609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1693.7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完成调整预算的</w:t>
      </w:r>
      <w:r>
        <w:rPr>
          <w:rFonts w:ascii="Times New Roman" w:hAnsi="Times New Roman" w:hint="eastAsia"/>
          <w:szCs w:val="32"/>
        </w:rPr>
        <w:t>160.9%</w:t>
      </w:r>
      <w:r>
        <w:rPr>
          <w:rFonts w:ascii="Times New Roman" w:hAnsi="Times New Roman" w:hint="eastAsia"/>
          <w:szCs w:val="32"/>
        </w:rPr>
        <w:t>，</w:t>
      </w:r>
      <w:bookmarkStart w:id="0" w:name="_GoBack"/>
      <w:bookmarkEnd w:id="0"/>
      <w:r>
        <w:rPr>
          <w:rFonts w:ascii="Times New Roman" w:hAnsi="Times New Roman"/>
          <w:szCs w:val="32"/>
        </w:rPr>
        <w:t>主要是审计检查退款收入。</w:t>
      </w:r>
    </w:p>
    <w:p w:rsidR="006A75E0" w:rsidRDefault="006A75E0" w:rsidP="006A75E0">
      <w:pPr>
        <w:ind w:firstLineChars="200" w:firstLine="632"/>
        <w:contextualSpacing/>
        <w:rPr>
          <w:rFonts w:ascii="Times New Roman" w:eastAsia="方正楷体_GBK" w:hAnsi="Times New Roman"/>
          <w:szCs w:val="32"/>
        </w:rPr>
      </w:pPr>
      <w:r>
        <w:rPr>
          <w:rFonts w:ascii="Times New Roman" w:eastAsia="方正楷体_GBK" w:hAnsi="Times New Roman"/>
          <w:szCs w:val="32"/>
        </w:rPr>
        <w:t>（二）转移性收入完成情况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1.</w:t>
      </w:r>
      <w:r>
        <w:rPr>
          <w:rFonts w:ascii="Times New Roman" w:hAnsi="Times New Roman"/>
          <w:szCs w:val="32"/>
        </w:rPr>
        <w:t>争取到位各类上级补助收入</w:t>
      </w:r>
      <w:r>
        <w:rPr>
          <w:rFonts w:ascii="Times New Roman" w:hAnsi="Times New Roman"/>
          <w:szCs w:val="32"/>
        </w:rPr>
        <w:t>547282</w:t>
      </w:r>
      <w:r>
        <w:rPr>
          <w:rFonts w:ascii="Times New Roman" w:hAnsi="Times New Roman"/>
          <w:szCs w:val="32"/>
        </w:rPr>
        <w:t>万元，为年初预算的</w:t>
      </w:r>
      <w:r>
        <w:rPr>
          <w:rFonts w:ascii="Times New Roman" w:hAnsi="Times New Roman" w:hint="eastAsia"/>
          <w:szCs w:val="32"/>
        </w:rPr>
        <w:t>95.1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，其中：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）返还性收入</w:t>
      </w:r>
      <w:r>
        <w:rPr>
          <w:rFonts w:ascii="Times New Roman" w:hAnsi="Times New Roman"/>
          <w:szCs w:val="32"/>
        </w:rPr>
        <w:t>5961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/>
          <w:szCs w:val="32"/>
        </w:rPr>
        <w:t>100%</w:t>
      </w:r>
      <w:r>
        <w:rPr>
          <w:rFonts w:ascii="Times New Roman" w:hAnsi="Times New Roman"/>
          <w:szCs w:val="32"/>
        </w:rPr>
        <w:t>。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</w:t>
      </w: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/>
          <w:szCs w:val="32"/>
        </w:rPr>
        <w:t>）一般性转移支付收入</w:t>
      </w:r>
      <w:r>
        <w:rPr>
          <w:rFonts w:ascii="Times New Roman" w:hAnsi="Times New Roman"/>
          <w:szCs w:val="32"/>
        </w:rPr>
        <w:t>280060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85.1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，其中：体制补助收入</w:t>
      </w:r>
      <w:r>
        <w:rPr>
          <w:rFonts w:ascii="Times New Roman" w:hAnsi="Times New Roman"/>
          <w:szCs w:val="32"/>
        </w:rPr>
        <w:t>886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/>
          <w:szCs w:val="32"/>
        </w:rPr>
        <w:t>100%</w:t>
      </w:r>
      <w:r>
        <w:rPr>
          <w:rFonts w:ascii="Times New Roman" w:hAnsi="Times New Roman"/>
          <w:szCs w:val="32"/>
        </w:rPr>
        <w:t>；均衡性转移支付收入</w:t>
      </w:r>
      <w:r>
        <w:rPr>
          <w:rFonts w:ascii="Times New Roman" w:hAnsi="Times New Roman"/>
          <w:szCs w:val="32"/>
        </w:rPr>
        <w:t>67271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74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；老少边穷转移支付收入</w:t>
      </w:r>
      <w:r>
        <w:rPr>
          <w:rFonts w:ascii="Times New Roman" w:hAnsi="Times New Roman"/>
          <w:szCs w:val="32"/>
        </w:rPr>
        <w:t>58611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144.3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；县级基本财力保障机制奖补资金收入</w:t>
      </w:r>
      <w:r>
        <w:rPr>
          <w:rFonts w:ascii="Times New Roman" w:hAnsi="Times New Roman"/>
          <w:szCs w:val="32"/>
        </w:rPr>
        <w:t>26572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88.6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；结算补助收入</w:t>
      </w:r>
      <w:r>
        <w:rPr>
          <w:rFonts w:ascii="Times New Roman" w:hAnsi="Times New Roman"/>
          <w:szCs w:val="32"/>
        </w:rPr>
        <w:t>12822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90.2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；基层公检法司转移支付收入</w:t>
      </w:r>
      <w:r>
        <w:rPr>
          <w:rFonts w:ascii="Times New Roman" w:hAnsi="Times New Roman"/>
          <w:szCs w:val="32"/>
        </w:rPr>
        <w:t>2461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102.4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；义务教育等转移支付收入</w:t>
      </w:r>
      <w:r>
        <w:rPr>
          <w:rFonts w:ascii="Times New Roman" w:hAnsi="Times New Roman"/>
          <w:szCs w:val="32"/>
        </w:rPr>
        <w:t>2357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11.8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；新型农村合</w:t>
      </w:r>
      <w:r>
        <w:rPr>
          <w:rFonts w:ascii="Times New Roman" w:hAnsi="Times New Roman"/>
          <w:szCs w:val="32"/>
        </w:rPr>
        <w:lastRenderedPageBreak/>
        <w:t>作医疗等转移支付收入</w:t>
      </w:r>
      <w:r>
        <w:rPr>
          <w:rFonts w:ascii="Times New Roman" w:hAnsi="Times New Roman"/>
          <w:szCs w:val="32"/>
        </w:rPr>
        <w:t>35126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90.4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；农村综合改革转移支付收入</w:t>
      </w:r>
      <w:r>
        <w:rPr>
          <w:rFonts w:ascii="Times New Roman" w:hAnsi="Times New Roman" w:hint="eastAsia"/>
          <w:szCs w:val="32"/>
        </w:rPr>
        <w:t>2100</w:t>
      </w:r>
      <w:r>
        <w:rPr>
          <w:rFonts w:ascii="Times New Roman" w:hAnsi="Times New Roman"/>
          <w:szCs w:val="32"/>
        </w:rPr>
        <w:t>万元；产粮（油）大县奖励资金收入</w:t>
      </w: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 w:hint="eastAsia"/>
          <w:szCs w:val="32"/>
        </w:rPr>
        <w:t>199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09.8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；重点生态功能区转移支付收入</w:t>
      </w:r>
      <w:r>
        <w:rPr>
          <w:rFonts w:ascii="Times New Roman" w:hAnsi="Times New Roman"/>
          <w:szCs w:val="32"/>
        </w:rPr>
        <w:t>20447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00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；固定数额补助</w:t>
      </w:r>
      <w:r>
        <w:rPr>
          <w:rFonts w:ascii="Times New Roman" w:hAnsi="Times New Roman"/>
          <w:szCs w:val="32"/>
        </w:rPr>
        <w:t>22964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100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；其他一般性转移支付收入</w:t>
      </w:r>
      <w:r>
        <w:rPr>
          <w:rFonts w:ascii="Times New Roman" w:hAnsi="Times New Roman"/>
          <w:szCs w:val="32"/>
        </w:rPr>
        <w:t>26244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74.9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。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</w:t>
      </w:r>
      <w:r>
        <w:rPr>
          <w:rFonts w:ascii="Times New Roman" w:hAnsi="Times New Roman" w:hint="eastAsia"/>
          <w:szCs w:val="32"/>
        </w:rPr>
        <w:t>3</w:t>
      </w:r>
      <w:r>
        <w:rPr>
          <w:rFonts w:ascii="Times New Roman" w:hAnsi="Times New Roman"/>
          <w:szCs w:val="32"/>
        </w:rPr>
        <w:t>）</w:t>
      </w:r>
      <w:r>
        <w:rPr>
          <w:rFonts w:ascii="Times New Roman" w:hAnsi="Times New Roman" w:hint="eastAsia"/>
          <w:szCs w:val="32"/>
        </w:rPr>
        <w:t>新增共同财政事权转移支付收入</w:t>
      </w:r>
      <w:r>
        <w:rPr>
          <w:rFonts w:ascii="Times New Roman" w:hAnsi="Times New Roman"/>
          <w:szCs w:val="32"/>
        </w:rPr>
        <w:t>81478</w:t>
      </w:r>
      <w:r>
        <w:rPr>
          <w:rFonts w:ascii="Times New Roman" w:hAnsi="Times New Roman" w:hint="eastAsia"/>
          <w:szCs w:val="32"/>
        </w:rPr>
        <w:t>万元，其中：教育共同财政事权转移支付收入</w:t>
      </w:r>
      <w:r>
        <w:rPr>
          <w:rFonts w:ascii="Times New Roman" w:hAnsi="Times New Roman"/>
          <w:szCs w:val="32"/>
        </w:rPr>
        <w:t>35410</w:t>
      </w:r>
      <w:r>
        <w:rPr>
          <w:rFonts w:ascii="Times New Roman" w:hAnsi="Times New Roman" w:hint="eastAsia"/>
          <w:szCs w:val="32"/>
        </w:rPr>
        <w:t>万元；文化旅游体育与传媒共同财政事权转移支付收入</w:t>
      </w:r>
      <w:r>
        <w:rPr>
          <w:rFonts w:ascii="Times New Roman" w:hAnsi="Times New Roman" w:hint="eastAsia"/>
          <w:szCs w:val="32"/>
        </w:rPr>
        <w:t>320</w:t>
      </w:r>
      <w:r>
        <w:rPr>
          <w:rFonts w:ascii="Times New Roman" w:hAnsi="Times New Roman" w:hint="eastAsia"/>
          <w:szCs w:val="32"/>
        </w:rPr>
        <w:t>万元；社会保障和就业共同财政事权转移收入</w:t>
      </w:r>
      <w:r>
        <w:rPr>
          <w:rFonts w:ascii="Times New Roman" w:hAnsi="Times New Roman"/>
          <w:szCs w:val="32"/>
        </w:rPr>
        <w:t>7861</w:t>
      </w:r>
      <w:r>
        <w:rPr>
          <w:rFonts w:ascii="Times New Roman" w:hAnsi="Times New Roman" w:hint="eastAsia"/>
          <w:szCs w:val="32"/>
        </w:rPr>
        <w:t>万元；卫生健康共同财政事权转移支付收入</w:t>
      </w:r>
      <w:r>
        <w:rPr>
          <w:rFonts w:ascii="Times New Roman" w:hAnsi="Times New Roman"/>
          <w:szCs w:val="32"/>
        </w:rPr>
        <w:t>13111</w:t>
      </w:r>
      <w:r>
        <w:rPr>
          <w:rFonts w:ascii="Times New Roman" w:hAnsi="Times New Roman" w:hint="eastAsia"/>
          <w:szCs w:val="32"/>
        </w:rPr>
        <w:t>万元；节能环保共同财政事权转移支付收入</w:t>
      </w:r>
      <w:r>
        <w:rPr>
          <w:rFonts w:ascii="Times New Roman" w:hAnsi="Times New Roman"/>
          <w:szCs w:val="32"/>
        </w:rPr>
        <w:t>6750</w:t>
      </w:r>
      <w:r>
        <w:rPr>
          <w:rFonts w:ascii="Times New Roman" w:hAnsi="Times New Roman" w:hint="eastAsia"/>
          <w:szCs w:val="32"/>
        </w:rPr>
        <w:t>万元；农林水共同财政事权转移支付收入</w:t>
      </w:r>
      <w:r>
        <w:rPr>
          <w:rFonts w:ascii="Times New Roman" w:hAnsi="Times New Roman"/>
          <w:szCs w:val="32"/>
        </w:rPr>
        <w:t>12990</w:t>
      </w:r>
      <w:r>
        <w:rPr>
          <w:rFonts w:ascii="Times New Roman" w:hAnsi="Times New Roman" w:hint="eastAsia"/>
          <w:szCs w:val="32"/>
        </w:rPr>
        <w:t>万元；住房保障共同财政事权转移支付收入</w:t>
      </w:r>
      <w:r>
        <w:rPr>
          <w:rFonts w:ascii="Times New Roman" w:hAnsi="Times New Roman"/>
          <w:szCs w:val="32"/>
        </w:rPr>
        <w:t>4430</w:t>
      </w:r>
      <w:r>
        <w:rPr>
          <w:rFonts w:ascii="Times New Roman" w:hAnsi="Times New Roman" w:hint="eastAsia"/>
          <w:szCs w:val="32"/>
        </w:rPr>
        <w:t>万元；其他共同财政事权转移支付收入</w:t>
      </w:r>
      <w:r>
        <w:rPr>
          <w:rFonts w:ascii="Times New Roman" w:hAnsi="Times New Roman" w:hint="eastAsia"/>
          <w:szCs w:val="32"/>
        </w:rPr>
        <w:t>606</w:t>
      </w:r>
      <w:r>
        <w:rPr>
          <w:rFonts w:ascii="Times New Roman" w:hAnsi="Times New Roman" w:hint="eastAsia"/>
          <w:szCs w:val="32"/>
        </w:rPr>
        <w:t>万元。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</w:t>
      </w:r>
      <w:r>
        <w:rPr>
          <w:rFonts w:ascii="Times New Roman" w:hAnsi="Times New Roman" w:hint="eastAsia"/>
          <w:szCs w:val="32"/>
        </w:rPr>
        <w:t>4</w:t>
      </w:r>
      <w:r>
        <w:rPr>
          <w:rFonts w:ascii="Times New Roman" w:hAnsi="Times New Roman"/>
          <w:szCs w:val="32"/>
        </w:rPr>
        <w:t>）专项转移支付收入</w:t>
      </w:r>
      <w:r>
        <w:rPr>
          <w:rFonts w:ascii="Times New Roman" w:hAnsi="Times New Roman"/>
          <w:szCs w:val="32"/>
        </w:rPr>
        <w:t>179783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74.8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，其中：一般公共服务</w:t>
      </w:r>
      <w:r>
        <w:rPr>
          <w:rFonts w:ascii="Times New Roman" w:hAnsi="Times New Roman" w:hint="eastAsia"/>
          <w:szCs w:val="32"/>
        </w:rPr>
        <w:t>50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68.5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；教育</w:t>
      </w:r>
      <w:r>
        <w:rPr>
          <w:rFonts w:ascii="Times New Roman" w:hAnsi="Times New Roman"/>
          <w:szCs w:val="32"/>
        </w:rPr>
        <w:t>5304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25.1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；文化体育与传媒</w:t>
      </w:r>
      <w:r>
        <w:rPr>
          <w:rFonts w:ascii="Times New Roman" w:hAnsi="Times New Roman"/>
          <w:szCs w:val="32"/>
        </w:rPr>
        <w:t>2632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108.6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；社会保障和就业</w:t>
      </w:r>
      <w:r>
        <w:rPr>
          <w:rFonts w:ascii="Times New Roman" w:hAnsi="Times New Roman" w:hint="eastAsia"/>
          <w:szCs w:val="32"/>
        </w:rPr>
        <w:t>175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2.2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；医疗卫生与计划生育</w:t>
      </w:r>
      <w:r>
        <w:rPr>
          <w:rFonts w:ascii="Times New Roman" w:hAnsi="Times New Roman" w:hint="eastAsia"/>
          <w:szCs w:val="32"/>
        </w:rPr>
        <w:t>879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15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；节能环保</w:t>
      </w:r>
      <w:r>
        <w:rPr>
          <w:rFonts w:ascii="Times New Roman" w:hAnsi="Times New Roman"/>
          <w:szCs w:val="32"/>
        </w:rPr>
        <w:t>16625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96.3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；城乡社区事务</w:t>
      </w:r>
      <w:r>
        <w:rPr>
          <w:rFonts w:ascii="Times New Roman" w:hAnsi="Times New Roman" w:hint="eastAsia"/>
          <w:szCs w:val="32"/>
        </w:rPr>
        <w:t>21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0.1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；农林水事务</w:t>
      </w:r>
      <w:r>
        <w:rPr>
          <w:rFonts w:ascii="Times New Roman" w:hAnsi="Times New Roman"/>
          <w:szCs w:val="32"/>
        </w:rPr>
        <w:t>94419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/>
          <w:szCs w:val="32"/>
        </w:rPr>
        <w:t>11</w:t>
      </w:r>
      <w:r>
        <w:rPr>
          <w:rFonts w:ascii="Times New Roman" w:hAnsi="Times New Roman" w:hint="eastAsia"/>
          <w:szCs w:val="32"/>
        </w:rPr>
        <w:t>0.5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；交通运输</w:t>
      </w:r>
      <w:r>
        <w:rPr>
          <w:rFonts w:ascii="Times New Roman" w:hAnsi="Times New Roman"/>
          <w:szCs w:val="32"/>
        </w:rPr>
        <w:t>48964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63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；资源</w:t>
      </w:r>
      <w:r>
        <w:rPr>
          <w:rFonts w:ascii="Times New Roman" w:hAnsi="Times New Roman"/>
          <w:szCs w:val="32"/>
        </w:rPr>
        <w:lastRenderedPageBreak/>
        <w:t>勘探电力信息等事务</w:t>
      </w:r>
      <w:r>
        <w:rPr>
          <w:rFonts w:ascii="Times New Roman" w:hAnsi="Times New Roman"/>
          <w:szCs w:val="32"/>
        </w:rPr>
        <w:t>618</w:t>
      </w:r>
      <w:r>
        <w:rPr>
          <w:rFonts w:ascii="Times New Roman" w:hAnsi="Times New Roman"/>
          <w:szCs w:val="32"/>
        </w:rPr>
        <w:t>万元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完成年初预算的</w:t>
      </w:r>
      <w:r>
        <w:rPr>
          <w:rFonts w:ascii="Times New Roman" w:hAnsi="Times New Roman" w:hint="eastAsia"/>
          <w:szCs w:val="32"/>
        </w:rPr>
        <w:t>88.3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；商业服务业等事务</w:t>
      </w:r>
      <w:r>
        <w:rPr>
          <w:rFonts w:ascii="Times New Roman" w:hAnsi="Times New Roman"/>
          <w:szCs w:val="32"/>
        </w:rPr>
        <w:t>1781</w:t>
      </w:r>
      <w:r>
        <w:rPr>
          <w:rFonts w:ascii="Times New Roman" w:hAnsi="Times New Roman"/>
          <w:szCs w:val="32"/>
        </w:rPr>
        <w:t>万元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完成年初预算的</w:t>
      </w:r>
      <w:r>
        <w:rPr>
          <w:rFonts w:ascii="Times New Roman" w:hAnsi="Times New Roman" w:hint="eastAsia"/>
          <w:szCs w:val="32"/>
        </w:rPr>
        <w:t>650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</w:t>
      </w:r>
      <w:r>
        <w:rPr>
          <w:rFonts w:ascii="Times New Roman" w:hAnsi="Times New Roman" w:hint="eastAsia"/>
          <w:szCs w:val="32"/>
        </w:rPr>
        <w:t>金融</w:t>
      </w:r>
      <w:r>
        <w:rPr>
          <w:rFonts w:ascii="Times New Roman" w:hAnsi="Times New Roman" w:hint="eastAsia"/>
          <w:szCs w:val="32"/>
        </w:rPr>
        <w:t>73</w:t>
      </w:r>
      <w:r>
        <w:rPr>
          <w:rFonts w:ascii="Times New Roman" w:hAnsi="Times New Roman" w:hint="eastAsia"/>
          <w:szCs w:val="32"/>
        </w:rPr>
        <w:t>万元；自然资源海洋气象等事务</w:t>
      </w:r>
      <w:r>
        <w:rPr>
          <w:rFonts w:ascii="Times New Roman" w:hAnsi="Times New Roman" w:hint="eastAsia"/>
          <w:szCs w:val="32"/>
        </w:rPr>
        <w:t>257</w:t>
      </w:r>
      <w:r>
        <w:rPr>
          <w:rFonts w:ascii="Times New Roman" w:hAnsi="Times New Roman"/>
          <w:szCs w:val="32"/>
        </w:rPr>
        <w:t>万元；住房保障</w:t>
      </w:r>
      <w:r>
        <w:rPr>
          <w:rFonts w:ascii="Times New Roman" w:hAnsi="Times New Roman"/>
          <w:szCs w:val="32"/>
        </w:rPr>
        <w:t>6995</w:t>
      </w:r>
      <w:r>
        <w:rPr>
          <w:rFonts w:ascii="Times New Roman" w:hAnsi="Times New Roman"/>
          <w:szCs w:val="32"/>
        </w:rPr>
        <w:t>万元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完成年初预算的</w:t>
      </w:r>
      <w:r>
        <w:rPr>
          <w:rFonts w:ascii="Times New Roman" w:hAnsi="Times New Roman" w:hint="eastAsia"/>
          <w:szCs w:val="32"/>
        </w:rPr>
        <w:t>222.5</w:t>
      </w:r>
      <w:r>
        <w:rPr>
          <w:rFonts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</w:t>
      </w:r>
      <w:r>
        <w:rPr>
          <w:rFonts w:ascii="Times New Roman" w:hAnsi="Times New Roman" w:hint="eastAsia"/>
          <w:szCs w:val="32"/>
        </w:rPr>
        <w:t>灾害防治及应急管理支出</w:t>
      </w:r>
      <w:r>
        <w:rPr>
          <w:rFonts w:ascii="Times New Roman" w:hAnsi="Times New Roman" w:hint="eastAsia"/>
          <w:szCs w:val="32"/>
        </w:rPr>
        <w:t>990</w:t>
      </w:r>
      <w:r>
        <w:rPr>
          <w:rFonts w:ascii="Times New Roman" w:hAnsi="Times New Roman"/>
          <w:szCs w:val="32"/>
        </w:rPr>
        <w:t>万元。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2.</w:t>
      </w:r>
      <w:r>
        <w:rPr>
          <w:rFonts w:ascii="Times New Roman" w:hAnsi="Times New Roman"/>
          <w:szCs w:val="32"/>
        </w:rPr>
        <w:t>债券转贷收入</w:t>
      </w:r>
      <w:r>
        <w:rPr>
          <w:rFonts w:ascii="Times New Roman" w:hAnsi="Times New Roman"/>
          <w:szCs w:val="32"/>
        </w:rPr>
        <w:t>93000</w:t>
      </w:r>
      <w:r>
        <w:rPr>
          <w:rFonts w:ascii="Times New Roman" w:hAnsi="Times New Roman"/>
          <w:szCs w:val="32"/>
        </w:rPr>
        <w:t>万元，其中：一般债券</w:t>
      </w:r>
      <w:r>
        <w:rPr>
          <w:rFonts w:ascii="Times New Roman" w:hAnsi="Times New Roman" w:hint="eastAsia"/>
          <w:szCs w:val="32"/>
        </w:rPr>
        <w:t>76000</w:t>
      </w:r>
      <w:r>
        <w:rPr>
          <w:rFonts w:ascii="Times New Roman" w:hAnsi="Times New Roman"/>
          <w:szCs w:val="32"/>
        </w:rPr>
        <w:t>万元；</w:t>
      </w:r>
      <w:r>
        <w:rPr>
          <w:rFonts w:ascii="Times New Roman" w:hAnsi="Times New Roman" w:hint="eastAsia"/>
          <w:szCs w:val="32"/>
        </w:rPr>
        <w:t>再融资</w:t>
      </w:r>
      <w:r>
        <w:rPr>
          <w:rFonts w:ascii="Times New Roman" w:hAnsi="Times New Roman"/>
          <w:szCs w:val="32"/>
        </w:rPr>
        <w:t>债券</w:t>
      </w:r>
      <w:r>
        <w:rPr>
          <w:rFonts w:ascii="Times New Roman" w:hAnsi="Times New Roman" w:hint="eastAsia"/>
          <w:szCs w:val="32"/>
        </w:rPr>
        <w:t>17000</w:t>
      </w:r>
      <w:r>
        <w:rPr>
          <w:rFonts w:ascii="Times New Roman" w:hAnsi="Times New Roman"/>
          <w:szCs w:val="32"/>
        </w:rPr>
        <w:t>万元。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3.</w:t>
      </w:r>
      <w:r>
        <w:rPr>
          <w:rFonts w:ascii="Times New Roman" w:hAnsi="Times New Roman"/>
          <w:szCs w:val="32"/>
        </w:rPr>
        <w:t>调入预算稳定调节基金</w:t>
      </w:r>
      <w:r>
        <w:rPr>
          <w:rFonts w:ascii="Times New Roman" w:hAnsi="Times New Roman" w:hint="eastAsia"/>
          <w:szCs w:val="32"/>
        </w:rPr>
        <w:t>2989</w:t>
      </w:r>
      <w:r>
        <w:rPr>
          <w:rFonts w:ascii="Times New Roman" w:hAnsi="Times New Roman"/>
          <w:szCs w:val="32"/>
        </w:rPr>
        <w:t>万元，主要是用于兑现调资调待</w:t>
      </w:r>
      <w:r>
        <w:rPr>
          <w:rFonts w:ascii="Times New Roman" w:hAnsi="Times New Roman" w:hint="eastAsia"/>
          <w:szCs w:val="32"/>
        </w:rPr>
        <w:t>等</w:t>
      </w:r>
      <w:r>
        <w:rPr>
          <w:rFonts w:ascii="Times New Roman" w:hAnsi="Times New Roman"/>
          <w:szCs w:val="32"/>
        </w:rPr>
        <w:t>人员经费。</w:t>
      </w:r>
    </w:p>
    <w:p w:rsidR="006A75E0" w:rsidRDefault="006A75E0" w:rsidP="006A75E0">
      <w:pPr>
        <w:ind w:firstLineChars="200" w:firstLine="632"/>
        <w:contextualSpacing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二、一般公共预算支出情况的说明</w:t>
      </w:r>
    </w:p>
    <w:p w:rsidR="006A75E0" w:rsidRDefault="006A75E0" w:rsidP="006A75E0">
      <w:pPr>
        <w:ind w:firstLineChars="200" w:firstLine="632"/>
        <w:contextualSpacing/>
        <w:rPr>
          <w:rFonts w:ascii="Times New Roman" w:eastAsia="方正楷体_GBK" w:hAnsi="Times New Roman"/>
          <w:szCs w:val="32"/>
        </w:rPr>
      </w:pPr>
      <w:r>
        <w:rPr>
          <w:rFonts w:ascii="Times New Roman" w:eastAsia="方正楷体_GBK" w:hAnsi="Times New Roman"/>
          <w:szCs w:val="32"/>
        </w:rPr>
        <w:t>（一）本级支出完成情况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全县实现一般公共预算本级支出</w:t>
      </w:r>
      <w:r>
        <w:rPr>
          <w:rFonts w:ascii="Times New Roman" w:hAnsi="Times New Roman" w:hint="eastAsia"/>
          <w:szCs w:val="32"/>
        </w:rPr>
        <w:t>721040</w:t>
      </w:r>
      <w:r>
        <w:rPr>
          <w:rFonts w:ascii="Times New Roman" w:hAnsi="Times New Roman"/>
          <w:szCs w:val="32"/>
        </w:rPr>
        <w:t>元</w:t>
      </w:r>
      <w:r>
        <w:rPr>
          <w:rFonts w:ascii="方正仿宋_GBK" w:hAnsi="方正仿宋_GBK" w:cs="方正仿宋_GBK" w:hint="eastAsia"/>
          <w:szCs w:val="32"/>
        </w:rPr>
        <w:t>﹝</w:t>
      </w:r>
      <w:r>
        <w:rPr>
          <w:rFonts w:ascii="Times New Roman" w:hAnsi="Times New Roman"/>
          <w:szCs w:val="32"/>
        </w:rPr>
        <w:t>县级</w:t>
      </w:r>
      <w:r>
        <w:rPr>
          <w:rFonts w:ascii="Times New Roman" w:hAnsi="Times New Roman" w:hint="eastAsia"/>
          <w:szCs w:val="32"/>
        </w:rPr>
        <w:t>594082</w:t>
      </w:r>
      <w:r>
        <w:rPr>
          <w:rFonts w:ascii="Times New Roman" w:hAnsi="Times New Roman"/>
          <w:szCs w:val="32"/>
        </w:rPr>
        <w:t>万元，乡镇（街道）级</w:t>
      </w:r>
      <w:r>
        <w:rPr>
          <w:rFonts w:ascii="Times New Roman" w:hAnsi="Times New Roman" w:hint="eastAsia"/>
          <w:szCs w:val="32"/>
        </w:rPr>
        <w:t>126958</w:t>
      </w:r>
      <w:r>
        <w:rPr>
          <w:rFonts w:ascii="Times New Roman" w:hAnsi="Times New Roman"/>
          <w:szCs w:val="32"/>
        </w:rPr>
        <w:t>万元</w:t>
      </w:r>
      <w:r>
        <w:rPr>
          <w:rFonts w:ascii="方正仿宋_GBK" w:hAnsi="方正仿宋_GBK" w:cs="方正仿宋_GBK" w:hint="eastAsia"/>
          <w:szCs w:val="32"/>
        </w:rPr>
        <w:t>﹞</w:t>
      </w:r>
      <w:r>
        <w:rPr>
          <w:rFonts w:ascii="Times New Roman" w:hAnsi="Times New Roman"/>
          <w:szCs w:val="32"/>
        </w:rPr>
        <w:t>，</w:t>
      </w:r>
      <w:r>
        <w:rPr>
          <w:rFonts w:ascii="Times New Roman" w:hAnsi="Times New Roman" w:hint="eastAsia"/>
          <w:szCs w:val="32"/>
        </w:rPr>
        <w:t>完成</w:t>
      </w:r>
      <w:r>
        <w:rPr>
          <w:rFonts w:ascii="Times New Roman" w:hAnsi="Times New Roman"/>
          <w:szCs w:val="32"/>
        </w:rPr>
        <w:t>年初预算的</w:t>
      </w:r>
      <w:r>
        <w:rPr>
          <w:rFonts w:ascii="Times New Roman" w:hAnsi="Times New Roman" w:hint="eastAsia"/>
          <w:szCs w:val="32"/>
        </w:rPr>
        <w:t>89.41</w:t>
      </w:r>
      <w:r>
        <w:rPr>
          <w:rFonts w:ascii="Times New Roman" w:hAnsi="Times New Roman"/>
          <w:szCs w:val="32"/>
        </w:rPr>
        <w:t>％，其中：一般公共服务支出</w:t>
      </w:r>
      <w:r>
        <w:rPr>
          <w:rFonts w:ascii="Times New Roman" w:hAnsi="Times New Roman"/>
          <w:szCs w:val="32"/>
        </w:rPr>
        <w:t>26822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43.7</w:t>
      </w:r>
      <w:r>
        <w:rPr>
          <w:rFonts w:ascii="Times New Roman" w:hAnsi="Times New Roman"/>
          <w:szCs w:val="32"/>
        </w:rPr>
        <w:t>％；公共安全支出</w:t>
      </w:r>
      <w:r>
        <w:rPr>
          <w:rFonts w:ascii="Times New Roman" w:hAnsi="Times New Roman"/>
          <w:szCs w:val="32"/>
        </w:rPr>
        <w:t>15600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74.1</w:t>
      </w:r>
      <w:r>
        <w:rPr>
          <w:rFonts w:ascii="Times New Roman" w:hAnsi="Times New Roman"/>
          <w:szCs w:val="32"/>
        </w:rPr>
        <w:t>％；教育支出</w:t>
      </w:r>
      <w:r>
        <w:rPr>
          <w:rFonts w:ascii="Times New Roman" w:hAnsi="Times New Roman"/>
          <w:szCs w:val="32"/>
        </w:rPr>
        <w:t>154113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104.5</w:t>
      </w:r>
      <w:r>
        <w:rPr>
          <w:rFonts w:ascii="Times New Roman" w:hAnsi="Times New Roman"/>
          <w:szCs w:val="32"/>
        </w:rPr>
        <w:t>％；科学技术支出</w:t>
      </w:r>
      <w:r>
        <w:rPr>
          <w:rFonts w:ascii="Times New Roman" w:hAnsi="Times New Roman"/>
          <w:szCs w:val="32"/>
        </w:rPr>
        <w:t>7200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609.1</w:t>
      </w:r>
      <w:r>
        <w:rPr>
          <w:rFonts w:ascii="Times New Roman" w:hAnsi="Times New Roman"/>
          <w:szCs w:val="32"/>
        </w:rPr>
        <w:t>％；文化体育与传媒支出</w:t>
      </w:r>
      <w:r>
        <w:rPr>
          <w:rFonts w:ascii="Times New Roman" w:hAnsi="Times New Roman"/>
          <w:szCs w:val="32"/>
        </w:rPr>
        <w:t>8183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71.7</w:t>
      </w:r>
      <w:r>
        <w:rPr>
          <w:rFonts w:ascii="Times New Roman" w:hAnsi="Times New Roman"/>
          <w:szCs w:val="32"/>
        </w:rPr>
        <w:t>％；社会保障和就业支出</w:t>
      </w:r>
      <w:r>
        <w:rPr>
          <w:rFonts w:ascii="Times New Roman" w:hAnsi="Times New Roman"/>
          <w:szCs w:val="32"/>
        </w:rPr>
        <w:t>77255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81.9</w:t>
      </w:r>
      <w:r>
        <w:rPr>
          <w:rFonts w:ascii="Times New Roman" w:hAnsi="Times New Roman"/>
          <w:szCs w:val="32"/>
        </w:rPr>
        <w:t>％；医疗卫生与计划生育支出</w:t>
      </w:r>
      <w:r>
        <w:rPr>
          <w:rFonts w:ascii="Times New Roman" w:hAnsi="Times New Roman"/>
          <w:szCs w:val="32"/>
        </w:rPr>
        <w:t>77271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102.7</w:t>
      </w:r>
      <w:r>
        <w:rPr>
          <w:rFonts w:ascii="Times New Roman" w:hAnsi="Times New Roman"/>
          <w:szCs w:val="32"/>
        </w:rPr>
        <w:t>％；节能环保支出</w:t>
      </w:r>
      <w:r>
        <w:rPr>
          <w:rFonts w:ascii="Times New Roman" w:hAnsi="Times New Roman"/>
          <w:szCs w:val="32"/>
        </w:rPr>
        <w:t>30111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148.0</w:t>
      </w:r>
      <w:r>
        <w:rPr>
          <w:rFonts w:ascii="Times New Roman" w:hAnsi="Times New Roman"/>
          <w:szCs w:val="32"/>
        </w:rPr>
        <w:t>％；城乡社区支出</w:t>
      </w:r>
      <w:r>
        <w:rPr>
          <w:rFonts w:ascii="Times New Roman" w:hAnsi="Times New Roman"/>
          <w:szCs w:val="32"/>
        </w:rPr>
        <w:t>41264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60.1</w:t>
      </w:r>
      <w:r>
        <w:rPr>
          <w:rFonts w:ascii="Times New Roman" w:hAnsi="Times New Roman"/>
          <w:szCs w:val="32"/>
        </w:rPr>
        <w:t>％；农林水支出</w:t>
      </w:r>
      <w:r>
        <w:rPr>
          <w:rFonts w:ascii="Times New Roman" w:hAnsi="Times New Roman"/>
          <w:szCs w:val="32"/>
        </w:rPr>
        <w:t>180640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104.4</w:t>
      </w:r>
      <w:r>
        <w:rPr>
          <w:rFonts w:ascii="Times New Roman" w:hAnsi="Times New Roman"/>
          <w:szCs w:val="32"/>
        </w:rPr>
        <w:t>％；交通运输支出</w:t>
      </w:r>
      <w:r>
        <w:rPr>
          <w:rFonts w:ascii="Times New Roman" w:hAnsi="Times New Roman"/>
          <w:szCs w:val="32"/>
        </w:rPr>
        <w:t>56916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67.7</w:t>
      </w:r>
      <w:r>
        <w:rPr>
          <w:rFonts w:ascii="Times New Roman" w:hAnsi="Times New Roman"/>
          <w:szCs w:val="32"/>
        </w:rPr>
        <w:t>％；资源勘探信息等支出</w:t>
      </w:r>
      <w:r>
        <w:rPr>
          <w:rFonts w:ascii="Times New Roman" w:hAnsi="Times New Roman"/>
          <w:szCs w:val="32"/>
        </w:rPr>
        <w:t>1943</w:t>
      </w:r>
      <w:r>
        <w:rPr>
          <w:rFonts w:ascii="Times New Roman" w:hAnsi="Times New Roman"/>
          <w:szCs w:val="32"/>
        </w:rPr>
        <w:lastRenderedPageBreak/>
        <w:t>万元，完成年初预算的</w:t>
      </w:r>
      <w:r>
        <w:rPr>
          <w:rFonts w:ascii="Times New Roman" w:hAnsi="Times New Roman" w:hint="eastAsia"/>
          <w:szCs w:val="32"/>
        </w:rPr>
        <w:t>66.5</w:t>
      </w:r>
      <w:r>
        <w:rPr>
          <w:rFonts w:ascii="Times New Roman" w:hAnsi="Times New Roman"/>
          <w:szCs w:val="32"/>
        </w:rPr>
        <w:t>％；商业服务业等支出</w:t>
      </w:r>
      <w:r>
        <w:rPr>
          <w:rFonts w:ascii="Times New Roman" w:hAnsi="Times New Roman" w:hint="eastAsia"/>
          <w:szCs w:val="32"/>
        </w:rPr>
        <w:t>2329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423.5</w:t>
      </w:r>
      <w:r>
        <w:rPr>
          <w:rFonts w:ascii="Times New Roman" w:hAnsi="Times New Roman"/>
          <w:szCs w:val="32"/>
        </w:rPr>
        <w:t>％；</w:t>
      </w:r>
      <w:r>
        <w:rPr>
          <w:rFonts w:ascii="Times New Roman" w:hAnsi="Times New Roman" w:hint="eastAsia"/>
          <w:szCs w:val="32"/>
        </w:rPr>
        <w:t>金融支出</w:t>
      </w:r>
      <w:r>
        <w:rPr>
          <w:rFonts w:ascii="Times New Roman" w:hAnsi="Times New Roman" w:hint="eastAsia"/>
          <w:szCs w:val="32"/>
        </w:rPr>
        <w:t>73</w:t>
      </w:r>
      <w:r>
        <w:rPr>
          <w:rFonts w:ascii="Times New Roman" w:hAnsi="Times New Roman" w:hint="eastAsia"/>
          <w:szCs w:val="32"/>
        </w:rPr>
        <w:t>万元；自然资源海洋气象等支出</w:t>
      </w:r>
      <w:r>
        <w:rPr>
          <w:rFonts w:ascii="Times New Roman" w:hAnsi="Times New Roman"/>
          <w:szCs w:val="32"/>
        </w:rPr>
        <w:t>1453</w:t>
      </w:r>
      <w:r>
        <w:rPr>
          <w:rFonts w:ascii="Times New Roman" w:hAnsi="Times New Roman" w:hint="eastAsia"/>
          <w:szCs w:val="32"/>
        </w:rPr>
        <w:t>万元，</w:t>
      </w:r>
      <w:r>
        <w:rPr>
          <w:rFonts w:ascii="Times New Roman" w:hAnsi="Times New Roman"/>
          <w:szCs w:val="32"/>
        </w:rPr>
        <w:t>完成年初预算的</w:t>
      </w:r>
      <w:r>
        <w:rPr>
          <w:rFonts w:ascii="Times New Roman" w:hAnsi="Times New Roman" w:hint="eastAsia"/>
          <w:szCs w:val="32"/>
        </w:rPr>
        <w:t>71.4</w:t>
      </w:r>
      <w:r>
        <w:rPr>
          <w:rFonts w:ascii="Times New Roman" w:hAnsi="Times New Roman"/>
          <w:szCs w:val="32"/>
        </w:rPr>
        <w:t>％；住房保障支出</w:t>
      </w:r>
      <w:r>
        <w:rPr>
          <w:rFonts w:ascii="Times New Roman" w:hAnsi="Times New Roman"/>
          <w:szCs w:val="32"/>
        </w:rPr>
        <w:t>24857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ascii="Times New Roman" w:hAnsi="Times New Roman" w:hint="eastAsia"/>
          <w:szCs w:val="32"/>
        </w:rPr>
        <w:t>147.2</w:t>
      </w:r>
      <w:r>
        <w:rPr>
          <w:rFonts w:ascii="Times New Roman" w:hAnsi="Times New Roman"/>
          <w:szCs w:val="32"/>
        </w:rPr>
        <w:t>％；</w:t>
      </w:r>
      <w:r>
        <w:rPr>
          <w:rFonts w:ascii="Times New Roman" w:hAnsi="Times New Roman" w:hint="eastAsia"/>
          <w:szCs w:val="32"/>
        </w:rPr>
        <w:t>灾害防治及应急管理支出</w:t>
      </w:r>
      <w:r>
        <w:rPr>
          <w:rFonts w:ascii="Times New Roman" w:hAnsi="Times New Roman" w:hint="eastAsia"/>
          <w:szCs w:val="32"/>
        </w:rPr>
        <w:t>3003</w:t>
      </w:r>
      <w:r>
        <w:rPr>
          <w:rFonts w:ascii="Times New Roman" w:hAnsi="Times New Roman"/>
          <w:szCs w:val="32"/>
        </w:rPr>
        <w:t>万元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完成年初预算的</w:t>
      </w:r>
      <w:r>
        <w:rPr>
          <w:rFonts w:ascii="Times New Roman" w:hAnsi="Times New Roman" w:hint="eastAsia"/>
          <w:szCs w:val="32"/>
        </w:rPr>
        <w:t>93.1</w:t>
      </w:r>
      <w:r>
        <w:rPr>
          <w:rFonts w:ascii="Times New Roman" w:hAnsi="Times New Roman"/>
          <w:szCs w:val="32"/>
        </w:rPr>
        <w:t>％；债务发行费用支出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万元；债务付息支出</w:t>
      </w:r>
      <w:r>
        <w:rPr>
          <w:rFonts w:ascii="Times New Roman" w:hAnsi="Times New Roman" w:hint="eastAsia"/>
          <w:szCs w:val="32"/>
        </w:rPr>
        <w:t>12006</w:t>
      </w:r>
      <w:r>
        <w:rPr>
          <w:rFonts w:ascii="Times New Roman" w:hAnsi="Times New Roman"/>
          <w:szCs w:val="32"/>
        </w:rPr>
        <w:t>万元。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eastAsia="方正楷体_GBK" w:hAnsi="Times New Roman"/>
          <w:szCs w:val="32"/>
        </w:rPr>
        <w:t>（二）转移性支出完成情况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1.</w:t>
      </w:r>
      <w:r>
        <w:rPr>
          <w:rFonts w:ascii="Times New Roman" w:hAnsi="Times New Roman"/>
          <w:szCs w:val="32"/>
        </w:rPr>
        <w:t>上解上级支出</w:t>
      </w:r>
      <w:r>
        <w:rPr>
          <w:rFonts w:ascii="Times New Roman" w:hAnsi="Times New Roman" w:hint="eastAsia"/>
          <w:szCs w:val="32"/>
        </w:rPr>
        <w:t>16197</w:t>
      </w:r>
      <w:r>
        <w:rPr>
          <w:rFonts w:ascii="Times New Roman" w:hAnsi="Times New Roman"/>
          <w:szCs w:val="32"/>
        </w:rPr>
        <w:t>万元，主要是法、检上划基数上解，机关事业单位养老保险基金收支缺口财政补助上解，城乡居民社会养老保险政府补贴上解和税务经费上解等。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szCs w:val="32"/>
        </w:rPr>
        <w:t>2.</w:t>
      </w:r>
      <w:r>
        <w:rPr>
          <w:rFonts w:ascii="Times New Roman" w:hAnsi="Times New Roman"/>
          <w:szCs w:val="32"/>
        </w:rPr>
        <w:t>债券还本支出</w:t>
      </w:r>
      <w:r>
        <w:rPr>
          <w:rFonts w:ascii="Times New Roman" w:hAnsi="Times New Roman" w:hint="eastAsia"/>
          <w:szCs w:val="32"/>
        </w:rPr>
        <w:t>17727</w:t>
      </w:r>
      <w:r>
        <w:rPr>
          <w:rFonts w:ascii="Times New Roman" w:hAnsi="Times New Roman"/>
          <w:szCs w:val="32"/>
        </w:rPr>
        <w:t>万元，</w:t>
      </w:r>
      <w:r>
        <w:rPr>
          <w:rFonts w:ascii="Times New Roman" w:hAnsi="Times New Roman"/>
          <w:color w:val="000000"/>
          <w:szCs w:val="32"/>
        </w:rPr>
        <w:t>主要是用于偿还到期的工程欠款等。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color w:val="000000"/>
          <w:szCs w:val="32"/>
        </w:rPr>
        <w:t>3.</w:t>
      </w:r>
      <w:r>
        <w:rPr>
          <w:rFonts w:ascii="Times New Roman" w:hAnsi="Times New Roman"/>
          <w:color w:val="000000"/>
          <w:szCs w:val="32"/>
        </w:rPr>
        <w:t>补充预算稳定调节基金</w:t>
      </w:r>
      <w:r>
        <w:rPr>
          <w:rFonts w:ascii="Times New Roman" w:hAnsi="Times New Roman" w:hint="eastAsia"/>
          <w:color w:val="000000"/>
          <w:szCs w:val="32"/>
        </w:rPr>
        <w:t>7775</w:t>
      </w:r>
      <w:r>
        <w:rPr>
          <w:rFonts w:ascii="Times New Roman" w:hAnsi="Times New Roman"/>
          <w:szCs w:val="32"/>
        </w:rPr>
        <w:t>万元，扣除实际拨付的资金和按权责发生制列支的资金后，当年一般公共预算支出结余</w:t>
      </w:r>
      <w:r>
        <w:rPr>
          <w:rFonts w:ascii="Times New Roman" w:hAnsi="Times New Roman" w:hint="eastAsia"/>
          <w:szCs w:val="32"/>
        </w:rPr>
        <w:t>7775</w:t>
      </w:r>
      <w:r>
        <w:rPr>
          <w:rFonts w:ascii="Times New Roman" w:hAnsi="Times New Roman"/>
          <w:szCs w:val="32"/>
        </w:rPr>
        <w:t>万元，根据《预算法》规定，一般公共预算的结余资金，应当补充预算稳定调节基金。</w:t>
      </w:r>
    </w:p>
    <w:p w:rsidR="006A75E0" w:rsidRDefault="006A75E0" w:rsidP="006A75E0">
      <w:pPr>
        <w:ind w:firstLineChars="200" w:firstLine="632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4.</w:t>
      </w:r>
      <w:r>
        <w:rPr>
          <w:rFonts w:ascii="Times New Roman" w:hAnsi="Times New Roman" w:hint="eastAsia"/>
          <w:szCs w:val="32"/>
        </w:rPr>
        <w:t>结转下年支出</w:t>
      </w:r>
      <w:r>
        <w:rPr>
          <w:rFonts w:ascii="Times New Roman" w:hAnsi="Times New Roman" w:hint="eastAsia"/>
          <w:szCs w:val="32"/>
        </w:rPr>
        <w:t>759</w:t>
      </w:r>
      <w:r>
        <w:rPr>
          <w:rFonts w:ascii="Times New Roman" w:hAnsi="Times New Roman" w:hint="eastAsia"/>
          <w:szCs w:val="32"/>
        </w:rPr>
        <w:t>万，主要是重点流域水环境综合治理中央基建投资预算</w:t>
      </w:r>
      <w:r>
        <w:rPr>
          <w:rFonts w:ascii="Times New Roman" w:hAnsi="Times New Roman" w:hint="eastAsia"/>
          <w:szCs w:val="32"/>
        </w:rPr>
        <w:t>462</w:t>
      </w:r>
      <w:r>
        <w:rPr>
          <w:rFonts w:ascii="Times New Roman" w:hAnsi="Times New Roman" w:hint="eastAsia"/>
          <w:szCs w:val="32"/>
        </w:rPr>
        <w:t>万元和城镇保障性安居工程市级补助资金</w:t>
      </w:r>
      <w:r>
        <w:rPr>
          <w:rFonts w:ascii="Times New Roman" w:hAnsi="Times New Roman" w:hint="eastAsia"/>
          <w:szCs w:val="32"/>
        </w:rPr>
        <w:t>297</w:t>
      </w:r>
      <w:r>
        <w:rPr>
          <w:rFonts w:ascii="Times New Roman" w:hAnsi="Times New Roman" w:hint="eastAsia"/>
          <w:szCs w:val="32"/>
        </w:rPr>
        <w:t>万元。</w:t>
      </w:r>
    </w:p>
    <w:p w:rsidR="006A75E0" w:rsidRDefault="006A75E0" w:rsidP="006A75E0">
      <w:pPr>
        <w:pStyle w:val="a0"/>
        <w:snapToGrid/>
        <w:rPr>
          <w:rFonts w:hint="eastAsia"/>
        </w:rPr>
      </w:pPr>
    </w:p>
    <w:p w:rsidR="006A75E0" w:rsidRDefault="006A75E0" w:rsidP="006A75E0">
      <w:pPr>
        <w:pStyle w:val="a0"/>
        <w:snapToGrid/>
        <w:rPr>
          <w:rFonts w:hint="eastAsia"/>
        </w:rPr>
      </w:pPr>
    </w:p>
    <w:p w:rsidR="006A75E0" w:rsidRDefault="006A75E0" w:rsidP="006A75E0">
      <w:pPr>
        <w:pStyle w:val="a0"/>
        <w:snapToGrid/>
        <w:sectPr w:rsidR="006A75E0" w:rsidSect="00B51974">
          <w:footerReference w:type="even" r:id="rId6"/>
          <w:footerReference w:type="default" r:id="rId7"/>
          <w:pgSz w:w="11906" w:h="16838" w:code="9"/>
          <w:pgMar w:top="2098" w:right="1474" w:bottom="1984" w:left="1587" w:header="851" w:footer="1474" w:gutter="0"/>
          <w:pgNumType w:start="1"/>
          <w:cols w:space="425"/>
          <w:docGrid w:type="linesAndChars" w:linePitch="579" w:charSpace="-842"/>
        </w:sectPr>
      </w:pPr>
    </w:p>
    <w:p w:rsidR="0058601D" w:rsidRPr="006A75E0" w:rsidRDefault="0058601D"/>
    <w:sectPr w:rsidR="0058601D" w:rsidRPr="006A75E0" w:rsidSect="00CB7B77">
      <w:pgSz w:w="11906" w:h="16838" w:code="9"/>
      <w:pgMar w:top="2098" w:right="1418" w:bottom="1985" w:left="1644" w:header="851" w:footer="1474" w:gutter="0"/>
      <w:pgNumType w:start="32"/>
      <w:cols w:space="425"/>
      <w:docGrid w:type="line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01D" w:rsidRDefault="0058601D" w:rsidP="006A75E0">
      <w:r>
        <w:separator/>
      </w:r>
    </w:p>
  </w:endnote>
  <w:endnote w:type="continuationSeparator" w:id="1">
    <w:p w:rsidR="0058601D" w:rsidRDefault="0058601D" w:rsidP="006A7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5E0" w:rsidRPr="00B51974" w:rsidRDefault="006A75E0" w:rsidP="00B51974">
    <w:pPr>
      <w:pStyle w:val="a5"/>
      <w:ind w:leftChars="100" w:left="320"/>
      <w:rPr>
        <w:rFonts w:ascii="宋体" w:eastAsia="宋体" w:hAnsi="宋体" w:hint="eastAsia"/>
        <w:sz w:val="28"/>
        <w:szCs w:val="28"/>
      </w:rPr>
    </w:pPr>
    <w:r w:rsidRPr="00B51974">
      <w:rPr>
        <w:rFonts w:ascii="宋体" w:eastAsia="宋体" w:hAnsi="宋体" w:hint="eastAsia"/>
        <w:sz w:val="28"/>
        <w:szCs w:val="28"/>
      </w:rPr>
      <w:t xml:space="preserve">－ </w:t>
    </w:r>
    <w:r w:rsidRPr="00B51974">
      <w:rPr>
        <w:rFonts w:ascii="宋体" w:eastAsia="宋体" w:hAnsi="宋体"/>
        <w:sz w:val="28"/>
        <w:szCs w:val="28"/>
      </w:rPr>
      <w:fldChar w:fldCharType="begin"/>
    </w:r>
    <w:r w:rsidRPr="00B51974">
      <w:rPr>
        <w:rFonts w:ascii="宋体" w:eastAsia="宋体" w:hAnsi="宋体"/>
        <w:sz w:val="28"/>
        <w:szCs w:val="28"/>
      </w:rPr>
      <w:instrText xml:space="preserve"> PAGE   \* MERGEFORMAT </w:instrText>
    </w:r>
    <w:r w:rsidRPr="00B51974">
      <w:rPr>
        <w:rFonts w:ascii="宋体" w:eastAsia="宋体" w:hAnsi="宋体"/>
        <w:sz w:val="28"/>
        <w:szCs w:val="28"/>
      </w:rPr>
      <w:fldChar w:fldCharType="separate"/>
    </w:r>
    <w:r w:rsidRPr="008B42F6">
      <w:rPr>
        <w:rFonts w:ascii="宋体" w:eastAsia="宋体" w:hAnsi="宋体"/>
        <w:noProof/>
        <w:sz w:val="28"/>
        <w:szCs w:val="28"/>
        <w:lang w:val="zh-CN"/>
      </w:rPr>
      <w:t>32</w:t>
    </w:r>
    <w:r w:rsidRPr="00B51974">
      <w:rPr>
        <w:rFonts w:ascii="宋体" w:eastAsia="宋体" w:hAnsi="宋体"/>
        <w:sz w:val="28"/>
        <w:szCs w:val="28"/>
      </w:rPr>
      <w:fldChar w:fldCharType="end"/>
    </w:r>
    <w:r w:rsidRPr="00B51974">
      <w:rPr>
        <w:rFonts w:ascii="宋体" w:eastAsia="宋体" w:hAnsi="宋体" w:hint="eastAsia"/>
        <w:sz w:val="28"/>
        <w:szCs w:val="28"/>
      </w:rPr>
      <w:t xml:space="preserve"> 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5E0" w:rsidRPr="00B51974" w:rsidRDefault="006A75E0" w:rsidP="00B51974">
    <w:pPr>
      <w:pStyle w:val="a5"/>
      <w:ind w:rightChars="100" w:right="320"/>
      <w:jc w:val="right"/>
      <w:rPr>
        <w:rFonts w:ascii="宋体" w:eastAsia="宋体" w:hAnsi="宋体" w:hint="eastAsia"/>
        <w:sz w:val="28"/>
        <w:szCs w:val="28"/>
      </w:rPr>
    </w:pPr>
    <w:r w:rsidRPr="00B51974">
      <w:rPr>
        <w:rFonts w:ascii="宋体" w:eastAsia="宋体" w:hAnsi="宋体" w:hint="eastAsia"/>
        <w:sz w:val="28"/>
        <w:szCs w:val="28"/>
      </w:rPr>
      <w:t xml:space="preserve">－ </w:t>
    </w:r>
    <w:r w:rsidRPr="00B51974">
      <w:rPr>
        <w:rFonts w:ascii="宋体" w:eastAsia="宋体" w:hAnsi="宋体"/>
        <w:sz w:val="28"/>
        <w:szCs w:val="28"/>
      </w:rPr>
      <w:fldChar w:fldCharType="begin"/>
    </w:r>
    <w:r w:rsidRPr="00B51974">
      <w:rPr>
        <w:rFonts w:ascii="宋体" w:eastAsia="宋体" w:hAnsi="宋体"/>
        <w:sz w:val="28"/>
        <w:szCs w:val="28"/>
      </w:rPr>
      <w:instrText xml:space="preserve"> PAGE   \* MERGEFORMAT </w:instrText>
    </w:r>
    <w:r w:rsidRPr="00B51974">
      <w:rPr>
        <w:rFonts w:ascii="宋体" w:eastAsia="宋体" w:hAnsi="宋体"/>
        <w:sz w:val="28"/>
        <w:szCs w:val="28"/>
      </w:rPr>
      <w:fldChar w:fldCharType="separate"/>
    </w:r>
    <w:r w:rsidRPr="006A75E0">
      <w:rPr>
        <w:rFonts w:ascii="宋体" w:eastAsia="宋体" w:hAnsi="宋体"/>
        <w:noProof/>
        <w:sz w:val="28"/>
        <w:szCs w:val="28"/>
        <w:lang w:val="zh-CN"/>
      </w:rPr>
      <w:t>1</w:t>
    </w:r>
    <w:r w:rsidRPr="00B51974">
      <w:rPr>
        <w:rFonts w:ascii="宋体" w:eastAsia="宋体" w:hAnsi="宋体"/>
        <w:sz w:val="28"/>
        <w:szCs w:val="28"/>
      </w:rPr>
      <w:fldChar w:fldCharType="end"/>
    </w:r>
    <w:r w:rsidRPr="00B51974">
      <w:rPr>
        <w:rFonts w:ascii="宋体" w:eastAsia="宋体" w:hAnsi="宋体" w:hint="eastAsia"/>
        <w:sz w:val="28"/>
        <w:szCs w:val="28"/>
      </w:rPr>
      <w:t xml:space="preserve"> 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01D" w:rsidRDefault="0058601D" w:rsidP="006A75E0">
      <w:r>
        <w:separator/>
      </w:r>
    </w:p>
  </w:footnote>
  <w:footnote w:type="continuationSeparator" w:id="1">
    <w:p w:rsidR="0058601D" w:rsidRDefault="0058601D" w:rsidP="006A75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5E0"/>
    <w:rsid w:val="0058601D"/>
    <w:rsid w:val="006A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A75E0"/>
    <w:pPr>
      <w:widowControl w:val="0"/>
      <w:jc w:val="both"/>
    </w:pPr>
    <w:rPr>
      <w:rFonts w:ascii="Calibri" w:eastAsia="方正仿宋_GBK" w:hAnsi="Calibri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6A7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6A75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6A75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6A75E0"/>
    <w:rPr>
      <w:sz w:val="18"/>
      <w:szCs w:val="18"/>
    </w:rPr>
  </w:style>
  <w:style w:type="paragraph" w:styleId="a0">
    <w:name w:val="footnote text"/>
    <w:basedOn w:val="a"/>
    <w:link w:val="Char1"/>
    <w:uiPriority w:val="99"/>
    <w:unhideWhenUsed/>
    <w:qFormat/>
    <w:rsid w:val="006A75E0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0"/>
    <w:uiPriority w:val="99"/>
    <w:rsid w:val="006A75E0"/>
    <w:rPr>
      <w:rFonts w:ascii="Calibri" w:eastAsia="方正仿宋_GBK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494</Words>
  <Characters>2817</Characters>
  <Application>Microsoft Office Word</Application>
  <DocSecurity>0</DocSecurity>
  <Lines>23</Lines>
  <Paragraphs>6</Paragraphs>
  <ScaleCrop>false</ScaleCrop>
  <Company>Micorosoft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公文处理者</dc:creator>
  <cp:keywords/>
  <dc:description/>
  <cp:lastModifiedBy>公文处理者</cp:lastModifiedBy>
  <cp:revision>2</cp:revision>
  <dcterms:created xsi:type="dcterms:W3CDTF">2020-08-10T06:27:00Z</dcterms:created>
  <dcterms:modified xsi:type="dcterms:W3CDTF">2020-08-10T06:28:00Z</dcterms:modified>
</cp:coreProperties>
</file>