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lang w:eastAsia="zh-CN"/>
        </w:rPr>
      </w:pPr>
      <w:r>
        <w:rPr>
          <w:rFonts w:hint="default" w:ascii="Times New Roman" w:hAnsi="Times New Roman" w:eastAsia="方正小标宋_GBK" w:cs="Times New Roman"/>
          <w:b/>
          <w:bCs/>
          <w:sz w:val="44"/>
          <w:szCs w:val="44"/>
        </w:rPr>
        <w:t>腴地乡人民政府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关于2023年法治政府建设情况的报告</w:t>
      </w:r>
    </w:p>
    <w:p>
      <w:pPr>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_GBK" w:cs="Times New Roman"/>
          <w:b/>
          <w:bCs/>
          <w:sz w:val="32"/>
          <w:szCs w:val="32"/>
          <w:lang w:val="en-US" w:eastAsia="zh-CN"/>
        </w:rPr>
      </w:pPr>
      <w:r>
        <w:rPr>
          <w:rFonts w:hint="default" w:ascii="Times New Roman" w:hAnsi="Times New Roman" w:eastAsia="方正黑体_GBK" w:cs="Times New Roman"/>
          <w:b/>
          <w:bCs/>
          <w:sz w:val="32"/>
          <w:szCs w:val="32"/>
          <w:lang w:val="en-US" w:eastAsia="zh-CN"/>
        </w:rPr>
        <w:t>一、法治政府建设完成情况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（一）强化组织领导，夯实组织基础</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b/>
          <w:bCs/>
          <w:sz w:val="33"/>
          <w:szCs w:val="33"/>
          <w:lang w:val="en-US" w:eastAsia="zh-CN"/>
        </w:rPr>
        <w:t>一是成立工作领导小组。</w:t>
      </w:r>
      <w:r>
        <w:rPr>
          <w:rFonts w:hint="default" w:ascii="Times New Roman" w:hAnsi="Times New Roman" w:eastAsia="方正仿宋_GBK" w:cs="Times New Roman"/>
          <w:sz w:val="33"/>
          <w:szCs w:val="33"/>
          <w:lang w:val="en-US" w:eastAsia="zh-CN"/>
        </w:rPr>
        <w:t>我乡成立了2023年法治政府建设领导小组，由乡党委书记简波任组长，乡长陈春燕、党委副书记冉启忠、乡政法委员段波任副组长，平安法治板块内设各办所负责人、乡司法所、乡派出所负责人、基层治理指挥中心负责人、各村支部书记、各村综合服务专干为成员，组建了一支精干的法治政府建设工作队，法治政府建设办公室设在平安办，每月定期召开联席会议，统筹推进法治政府建设工作，从人才队伍上给予全面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二是健全工作制度。</w:t>
      </w:r>
      <w:r>
        <w:rPr>
          <w:rFonts w:hint="default" w:ascii="Times New Roman" w:hAnsi="Times New Roman" w:eastAsia="方正仿宋_GBK" w:cs="Times New Roman"/>
          <w:sz w:val="33"/>
          <w:szCs w:val="33"/>
          <w:lang w:val="en-US" w:eastAsia="zh-CN"/>
        </w:rPr>
        <w:t>制定并下发《腴地乡2023年度法治政府建设工作实施方案》，将2023年度法治政府建设重点任务清单化、时序化，明确法治政府工作主体、落实执法责任、确定考核目标、坚持做到责任机制、监督机制和评议考核“三到位”，努力创建主体明确、权责统一、运转协调、廉洁高效的法治政府工作新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（二）强化教育培训，树立全域依法行政思维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0"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一是持续推动理论学习。</w:t>
      </w:r>
      <w:r>
        <w:rPr>
          <w:rFonts w:hint="default" w:ascii="Times New Roman" w:hAnsi="Times New Roman" w:eastAsia="方正仿宋_GBK" w:cs="Times New Roman"/>
          <w:sz w:val="33"/>
          <w:szCs w:val="33"/>
          <w:lang w:val="en-US" w:eastAsia="zh-CN"/>
        </w:rPr>
        <w:t>以提高依法执政意识为重点，我乡按照县委县政府政府会议精神建设法治政府，持续推进领导干部的法治宣传教育。狠抓领导干部这个“关键少数”，全面落实党委中心组学法制度、干部职工学法用法制度，将法治建设纳入党委、政府重要议事日程并每年对领导干部尊法学法用法守法情况进行测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0"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二是持续开展理论培训。</w:t>
      </w:r>
      <w:r>
        <w:rPr>
          <w:rFonts w:hint="default" w:ascii="Times New Roman" w:hAnsi="Times New Roman" w:eastAsia="方正仿宋_GBK" w:cs="Times New Roman"/>
          <w:sz w:val="33"/>
          <w:szCs w:val="33"/>
          <w:lang w:val="en-US" w:eastAsia="zh-CN"/>
        </w:rPr>
        <w:t>深入开展党委领导班子中心组学法4次、举办法治专题讲座2期、举办领导干部法治专题培训班1期。不断丰富领导干部学法用法内容，进一步增强了领导干部的法律素质，提高了依法决策、依法行政、依法管理的水平，加快推进法治政府工作进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0"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三是严格落实法治建设“一岗双责”制度。</w:t>
      </w:r>
      <w:r>
        <w:rPr>
          <w:rFonts w:hint="default" w:ascii="Times New Roman" w:hAnsi="Times New Roman" w:eastAsia="方正仿宋_GBK" w:cs="Times New Roman"/>
          <w:sz w:val="33"/>
          <w:szCs w:val="33"/>
          <w:lang w:val="en-US" w:eastAsia="zh-CN"/>
        </w:rPr>
        <w:t>认真贯彻落实关于全面依法治国，法治政府建设重要论述，坚持法治建设与中心工作、业务工作同谋划、同部署、同考核，班子成员带头从自身做起、从实践抓起，坚持运用法治方式加强和改善党的领导，运用法治手段推进经济稳定增长和结构优化、推进民生改善和社会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四是加强政府机关工作人员的法治宣传教育。</w:t>
      </w:r>
      <w:r>
        <w:rPr>
          <w:rFonts w:hint="default" w:ascii="Times New Roman" w:hAnsi="Times New Roman" w:eastAsia="方正仿宋_GBK" w:cs="Times New Roman"/>
          <w:sz w:val="33"/>
          <w:szCs w:val="33"/>
          <w:lang w:val="en-US" w:eastAsia="zh-CN"/>
        </w:rPr>
        <w:t>进一步健全学法制度，组织了机关全体人员通用法律知识考试，并继续加强了对公职人员法宣在线的学习情况督查，进一步落实机关工作人员学法考试考核制度，规范行业执法程序和行为，推进法治政府、法治窗口、法治干部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（三）强化宣传，深植法治政府为民服务情怀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一是重点提升青少年懂法守法意识。</w:t>
      </w:r>
      <w:r>
        <w:rPr>
          <w:rFonts w:hint="default" w:ascii="Times New Roman" w:hAnsi="Times New Roman" w:eastAsia="方正仿宋_GBK" w:cs="Times New Roman"/>
          <w:sz w:val="33"/>
          <w:szCs w:val="33"/>
          <w:lang w:val="en-US" w:eastAsia="zh-CN"/>
        </w:rPr>
        <w:t>以增强引导性、参与性和趣味性为重点，加强青少年法治宣传教育。坚持发挥学校法治教育主阵地作用，2023年开展了四次青少年法治宣传教育活动，通过这些活动倡导师生共同学法、共同守法，营造了良好的校园学法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二是重点提升村干部依法行政能力素质。</w:t>
      </w:r>
      <w:r>
        <w:rPr>
          <w:rFonts w:hint="default" w:ascii="Times New Roman" w:hAnsi="Times New Roman" w:eastAsia="方正仿宋_GBK" w:cs="Times New Roman"/>
          <w:sz w:val="33"/>
          <w:szCs w:val="33"/>
          <w:lang w:val="en-US" w:eastAsia="zh-CN"/>
        </w:rPr>
        <w:t>加强村民法治宣传教育，发放普法宣传手册200余份，帮助基层干部和群众学习法律知识；集中开展“反邪教”宣传活动，努力增强村民反邪教意识和自觉抵御邪教侵蚀能力；深入开展送法进农村活动，加强各村支两委干部的法治培训，提高了民主管理、依法管理农村事物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三是全力营造全乡法治政府建设良好氛围。</w:t>
      </w:r>
      <w:r>
        <w:rPr>
          <w:rFonts w:hint="default" w:ascii="Times New Roman" w:hAnsi="Times New Roman" w:eastAsia="方正仿宋_GBK" w:cs="Times New Roman"/>
          <w:sz w:val="33"/>
          <w:szCs w:val="33"/>
          <w:lang w:val="en-US" w:eastAsia="zh-CN"/>
        </w:rPr>
        <w:t>以全方位多形式宣传为重点，营造良好的教育宣传氛围。首先进一步深入宣传法治政府建设的目的、意义、内容和要求，切实提高全体机关干部，特别是领导干部对落实法治政府工作责任制的认识，进一步增强了推进法治政府建设的自觉性。其次开展法治宣传主题活动。在主要街道、路口、各村群众集中点悬挂宣传横幅，设置法治宣传点，向广大群众散发宣传手册，发放各类宣传资料1000余份，接受群众咨询200余人次，使法治宣传工作达到了一定的细化和广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（三）充分发挥法律顾问作用，推动依法决策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一是接续聘请专业法律顾问。</w:t>
      </w:r>
      <w:r>
        <w:rPr>
          <w:rFonts w:hint="default" w:ascii="Times New Roman" w:hAnsi="Times New Roman" w:eastAsia="方正仿宋_GBK" w:cs="Times New Roman"/>
          <w:sz w:val="33"/>
          <w:szCs w:val="33"/>
          <w:lang w:val="en-US" w:eastAsia="zh-CN"/>
        </w:rPr>
        <w:t>合同制聘重庆汇润律师事务所的陈利律师为我府法律顾问，全程为法治建设提供法律知识普及、宣传、援助，以及法治政府建设相关问题解决。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二是加大平安法治板块涉及民生服务事项法律援助。</w:t>
      </w:r>
      <w:r>
        <w:rPr>
          <w:rFonts w:hint="default" w:ascii="Times New Roman" w:hAnsi="Times New Roman" w:eastAsia="方正仿宋_GBK" w:cs="Times New Roman"/>
          <w:sz w:val="33"/>
          <w:szCs w:val="33"/>
          <w:lang w:val="en-US" w:eastAsia="zh-CN"/>
        </w:rPr>
        <w:t>充分发律师队伍专业优势，紧紧围绕我府中心工作、事关改革发展全局的重点难点问题，提供专业法律意见，积极协助我乡处理有关土地纠纷、环境整治依法应对等事宜，为乡委镇政府重大决策和行政行为提供专业法律意见和论证，有效促进了我乡党委政府依法决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三是乡司法所充分发挥法律知识普及职能。</w:t>
      </w:r>
      <w:r>
        <w:rPr>
          <w:rFonts w:hint="default" w:ascii="Times New Roman" w:hAnsi="Times New Roman" w:eastAsia="方正仿宋_GBK" w:cs="Times New Roman"/>
          <w:sz w:val="33"/>
          <w:szCs w:val="33"/>
          <w:lang w:val="en-US" w:eastAsia="zh-CN"/>
        </w:rPr>
        <w:t>全年到学校、到村社、村民小组广发开展法律知识专题讲座，重点在儿童及妇女权益保护、防性侵、防养老诈骗，预防青少年犯罪等专业知识领域开展集中授课，全面提升我乡法治建设的水平，积极为平安腴地、法治建设建言献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楷体_GBK" w:cs="Times New Roman"/>
          <w:sz w:val="33"/>
          <w:szCs w:val="33"/>
          <w:lang w:val="en-US" w:eastAsia="zh-CN"/>
        </w:rPr>
      </w:pPr>
      <w:r>
        <w:rPr>
          <w:rFonts w:hint="default" w:ascii="Times New Roman" w:hAnsi="Times New Roman" w:eastAsia="方正楷体_GBK" w:cs="Times New Roman"/>
          <w:sz w:val="33"/>
          <w:szCs w:val="33"/>
          <w:lang w:val="en-US" w:eastAsia="zh-CN"/>
        </w:rPr>
        <w:t>（四）健全依法决策机制，推进行政决策科学化、民主化、法治化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一是严格贯彻落实《重大行政决策程序暂行条例》</w:t>
      </w:r>
      <w:r>
        <w:rPr>
          <w:rFonts w:hint="default" w:ascii="Times New Roman" w:hAnsi="Times New Roman" w:eastAsia="方正仿宋_GBK" w:cs="Times New Roman"/>
          <w:sz w:val="33"/>
          <w:szCs w:val="33"/>
          <w:lang w:val="en-US" w:eastAsia="zh-CN"/>
        </w:rPr>
        <w:t>。建立了腴地乡健全重大行政决策程序操作规则和工作流程。全面推行重大行政决策目录化管理、全过程记录和立卷归档制度。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二是提高防范化解重大风险能力。</w:t>
      </w:r>
      <w:r>
        <w:rPr>
          <w:rFonts w:hint="default" w:ascii="Times New Roman" w:hAnsi="Times New Roman" w:eastAsia="方正仿宋_GBK" w:cs="Times New Roman"/>
          <w:sz w:val="33"/>
          <w:szCs w:val="33"/>
          <w:lang w:val="en-US" w:eastAsia="zh-CN"/>
        </w:rPr>
        <w:t>对专业性、技术性较强的决策事项，组织专家、专业机构进行论证，落实了重大决策风险评估机制。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三是坚持集体讨论决定。</w:t>
      </w:r>
      <w:r>
        <w:rPr>
          <w:rFonts w:hint="default" w:ascii="Times New Roman" w:hAnsi="Times New Roman" w:eastAsia="方正仿宋_GBK" w:cs="Times New Roman"/>
          <w:sz w:val="33"/>
          <w:szCs w:val="33"/>
          <w:lang w:val="en-US" w:eastAsia="zh-CN"/>
        </w:rPr>
        <w:t>认真贯彻执行“三重一大”、集体议事规则等制度，推动法治建设有序向前。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四是严格监督检查和决策责任追究。</w:t>
      </w:r>
      <w:r>
        <w:rPr>
          <w:rFonts w:hint="default" w:ascii="Times New Roman" w:hAnsi="Times New Roman" w:eastAsia="方正仿宋_GBK" w:cs="Times New Roman"/>
          <w:sz w:val="33"/>
          <w:szCs w:val="33"/>
          <w:lang w:val="en-US" w:eastAsia="zh-CN"/>
        </w:rPr>
        <w:t>对重大决策执行情况进行跟踪问效，并适时作出通报。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二、存在的问题和不足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一是</w:t>
      </w:r>
      <w:r>
        <w:rPr>
          <w:rFonts w:hint="default" w:ascii="Times New Roman" w:hAnsi="Times New Roman" w:eastAsia="方正仿宋_GBK" w:cs="Times New Roman"/>
          <w:sz w:val="33"/>
          <w:szCs w:val="33"/>
          <w:lang w:val="en-US" w:eastAsia="zh-CN"/>
        </w:rPr>
        <w:t>法治政府建设认识</w:t>
      </w:r>
      <w:r>
        <w:rPr>
          <w:rFonts w:hint="eastAsia" w:ascii="Times New Roman" w:hAnsi="Times New Roman" w:eastAsia="方正仿宋_GBK" w:cs="Times New Roman"/>
          <w:sz w:val="33"/>
          <w:szCs w:val="33"/>
          <w:lang w:val="en-US" w:eastAsia="zh-CN"/>
        </w:rPr>
        <w:t>深化上有差距</w:t>
      </w:r>
      <w:r>
        <w:rPr>
          <w:rFonts w:hint="default" w:ascii="Times New Roman" w:hAnsi="Times New Roman" w:eastAsia="方正仿宋_GBK" w:cs="Times New Roman"/>
          <w:sz w:val="33"/>
          <w:szCs w:val="33"/>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二是</w:t>
      </w:r>
      <w:r>
        <w:rPr>
          <w:rFonts w:hint="eastAsia" w:ascii="Times New Roman" w:hAnsi="Times New Roman" w:eastAsia="方正仿宋_GBK" w:cs="Times New Roman"/>
          <w:sz w:val="33"/>
          <w:szCs w:val="33"/>
          <w:lang w:val="en-US" w:eastAsia="zh-CN"/>
        </w:rPr>
        <w:t>法治</w:t>
      </w:r>
      <w:r>
        <w:rPr>
          <w:rFonts w:hint="default" w:ascii="Times New Roman" w:hAnsi="Times New Roman" w:eastAsia="方正仿宋_GBK" w:cs="Times New Roman"/>
          <w:sz w:val="33"/>
          <w:szCs w:val="33"/>
          <w:lang w:val="en-US" w:eastAsia="zh-CN"/>
        </w:rPr>
        <w:t>政府</w:t>
      </w:r>
      <w:r>
        <w:rPr>
          <w:rFonts w:hint="eastAsia" w:ascii="Times New Roman" w:hAnsi="Times New Roman" w:eastAsia="方正仿宋_GBK" w:cs="Times New Roman"/>
          <w:sz w:val="33"/>
          <w:szCs w:val="33"/>
          <w:lang w:val="en-US" w:eastAsia="zh-CN"/>
        </w:rPr>
        <w:t>建设</w:t>
      </w:r>
      <w:r>
        <w:rPr>
          <w:rFonts w:hint="default" w:ascii="Times New Roman" w:hAnsi="Times New Roman" w:eastAsia="方正仿宋_GBK" w:cs="Times New Roman"/>
          <w:sz w:val="33"/>
          <w:szCs w:val="33"/>
          <w:lang w:val="en-US" w:eastAsia="zh-CN"/>
        </w:rPr>
        <w:t>专业人才</w:t>
      </w:r>
      <w:r>
        <w:rPr>
          <w:rFonts w:hint="eastAsia" w:ascii="Times New Roman" w:hAnsi="Times New Roman" w:eastAsia="方正仿宋_GBK" w:cs="Times New Roman"/>
          <w:sz w:val="33"/>
          <w:szCs w:val="33"/>
          <w:lang w:val="en-US" w:eastAsia="zh-CN"/>
        </w:rPr>
        <w:t>缺乏</w:t>
      </w:r>
      <w:r>
        <w:rPr>
          <w:rFonts w:hint="default" w:ascii="Times New Roman" w:hAnsi="Times New Roman" w:eastAsia="方正仿宋_GBK" w:cs="Times New Roman"/>
          <w:sz w:val="33"/>
          <w:szCs w:val="33"/>
          <w:lang w:val="en-US" w:eastAsia="zh-CN"/>
        </w:rPr>
        <w:t>，导致依法行政的能力不够强。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b/>
          <w:bCs/>
          <w:sz w:val="33"/>
          <w:szCs w:val="33"/>
          <w:lang w:val="en-US" w:eastAsia="zh-CN"/>
        </w:rPr>
        <w:t>三是</w:t>
      </w:r>
      <w:r>
        <w:rPr>
          <w:rFonts w:hint="default" w:ascii="Times New Roman" w:hAnsi="Times New Roman" w:eastAsia="方正仿宋_GBK" w:cs="Times New Roman"/>
          <w:sz w:val="33"/>
          <w:szCs w:val="33"/>
          <w:lang w:val="en-US" w:eastAsia="zh-CN"/>
        </w:rPr>
        <w:t>群众</w:t>
      </w:r>
      <w:r>
        <w:rPr>
          <w:rFonts w:hint="eastAsia" w:ascii="Times New Roman" w:hAnsi="Times New Roman" w:eastAsia="方正仿宋_GBK" w:cs="Times New Roman"/>
          <w:sz w:val="33"/>
          <w:szCs w:val="33"/>
          <w:lang w:val="en-US" w:eastAsia="zh-CN"/>
        </w:rPr>
        <w:t>懂法</w:t>
      </w:r>
      <w:r>
        <w:rPr>
          <w:rFonts w:hint="default" w:ascii="Times New Roman" w:hAnsi="Times New Roman" w:eastAsia="方正仿宋_GBK" w:cs="Times New Roman"/>
          <w:sz w:val="33"/>
          <w:szCs w:val="33"/>
          <w:lang w:val="en-US" w:eastAsia="zh-CN"/>
        </w:rPr>
        <w:t>守法用法的意识不高，</w:t>
      </w:r>
      <w:r>
        <w:rPr>
          <w:rFonts w:hint="eastAsia" w:ascii="Times New Roman" w:hAnsi="Times New Roman" w:eastAsia="方正仿宋_GBK" w:cs="Times New Roman"/>
          <w:sz w:val="33"/>
          <w:szCs w:val="33"/>
          <w:lang w:val="en-US" w:eastAsia="zh-CN"/>
        </w:rPr>
        <w:t>法治政府建设推进难度较大</w:t>
      </w:r>
      <w:r>
        <w:rPr>
          <w:rFonts w:hint="default" w:ascii="Times New Roman" w:hAnsi="Times New Roman" w:eastAsia="方正仿宋_GBK" w:cs="Times New Roman"/>
          <w:sz w:val="33"/>
          <w:szCs w:val="33"/>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三、下一步工作重点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2024年，腴地乡政府将紧紧围绕县委县政府</w:t>
      </w:r>
      <w:r>
        <w:rPr>
          <w:rFonts w:hint="eastAsia" w:ascii="Times New Roman" w:hAnsi="Times New Roman" w:eastAsia="方正仿宋_GBK" w:cs="Times New Roman"/>
          <w:sz w:val="33"/>
          <w:szCs w:val="33"/>
          <w:lang w:val="en-US" w:eastAsia="zh-CN"/>
        </w:rPr>
        <w:t>法治建设工作要求</w:t>
      </w:r>
      <w:r>
        <w:rPr>
          <w:rFonts w:hint="default" w:ascii="Times New Roman" w:hAnsi="Times New Roman" w:eastAsia="方正仿宋_GBK" w:cs="Times New Roman"/>
          <w:sz w:val="33"/>
          <w:szCs w:val="33"/>
          <w:lang w:val="en-US" w:eastAsia="zh-CN"/>
        </w:rPr>
        <w:t>，</w:t>
      </w:r>
      <w:r>
        <w:rPr>
          <w:rFonts w:hint="eastAsia" w:ascii="Times New Roman" w:hAnsi="Times New Roman" w:eastAsia="方正仿宋_GBK" w:cs="Times New Roman"/>
          <w:sz w:val="33"/>
          <w:szCs w:val="33"/>
          <w:lang w:val="en-US" w:eastAsia="zh-CN"/>
        </w:rPr>
        <w:t>全力推动</w:t>
      </w:r>
      <w:r>
        <w:rPr>
          <w:rFonts w:hint="default" w:ascii="Times New Roman" w:hAnsi="Times New Roman" w:eastAsia="方正仿宋_GBK" w:cs="Times New Roman"/>
          <w:sz w:val="33"/>
          <w:szCs w:val="33"/>
          <w:lang w:val="en-US" w:eastAsia="zh-CN"/>
        </w:rPr>
        <w:t>提升法治政府工作水平</w:t>
      </w:r>
      <w:r>
        <w:rPr>
          <w:rFonts w:hint="eastAsia" w:ascii="Times New Roman" w:hAnsi="Times New Roman" w:eastAsia="方正仿宋_GBK" w:cs="Times New Roman"/>
          <w:sz w:val="33"/>
          <w:szCs w:val="33"/>
          <w:lang w:val="en-US" w:eastAsia="zh-CN"/>
        </w:rPr>
        <w:t>，持续</w:t>
      </w:r>
      <w:r>
        <w:rPr>
          <w:rFonts w:hint="default" w:ascii="Times New Roman" w:hAnsi="Times New Roman" w:eastAsia="方正仿宋_GBK" w:cs="Times New Roman"/>
          <w:sz w:val="33"/>
          <w:szCs w:val="33"/>
          <w:lang w:val="en-US" w:eastAsia="zh-CN"/>
        </w:rPr>
        <w:t>创新机制，狠抓落实，重点做好以下工作。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sz w:val="33"/>
          <w:szCs w:val="33"/>
          <w:lang w:val="en-US" w:eastAsia="zh-CN"/>
        </w:rPr>
        <w:t>一、履行党政主要负责人推法治建设第一责任人职责。</w:t>
      </w:r>
      <w:r>
        <w:rPr>
          <w:rFonts w:hint="default" w:ascii="Times New Roman" w:hAnsi="Times New Roman" w:eastAsia="方正仿宋_GBK" w:cs="Times New Roman"/>
          <w:sz w:val="33"/>
          <w:szCs w:val="33"/>
          <w:lang w:val="en-US" w:eastAsia="zh-CN"/>
        </w:rPr>
        <w:t>深入贯彻落实全面依法治国新理念新思想新战略和中共依法治国委会会议精神。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sz w:val="33"/>
          <w:szCs w:val="33"/>
          <w:lang w:val="en-US" w:eastAsia="zh-CN"/>
        </w:rPr>
        <w:t>二、推进法治政府建设。</w:t>
      </w:r>
      <w:r>
        <w:rPr>
          <w:rFonts w:hint="default" w:ascii="Times New Roman" w:hAnsi="Times New Roman" w:eastAsia="方正仿宋_GBK" w:cs="Times New Roman"/>
          <w:sz w:val="33"/>
          <w:szCs w:val="33"/>
          <w:lang w:val="en-US" w:eastAsia="zh-CN"/>
        </w:rPr>
        <w:t>服务保障经济社会高质量发展，依法履行政府职能职责，推进权力清单、收费清单、负面清单管理制度并实现动态管理，压缩、消除权力设租寻租空间的情况。加强重点领域执法，依法做好在重大突发性事件中推进法治政府建设。健全完善行政调解、行政裁决，化解社会矛盾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sz w:val="33"/>
          <w:szCs w:val="33"/>
          <w:lang w:val="en-US" w:eastAsia="zh-CN"/>
        </w:rPr>
        <w:t>三、推动责任落实。</w:t>
      </w:r>
      <w:r>
        <w:rPr>
          <w:rFonts w:hint="default" w:ascii="Times New Roman" w:hAnsi="Times New Roman" w:eastAsia="方正仿宋_GBK" w:cs="Times New Roman"/>
          <w:sz w:val="33"/>
          <w:szCs w:val="33"/>
          <w:lang w:val="en-US" w:eastAsia="zh-CN"/>
        </w:rPr>
        <w:t>落实《重大行政决策程序暂行条例》,落实《优化营商环境条例》，持续打造市场化、法治化营商环境。严格规范公正执法，落实《关于推进基层整合审批服务执法力量的实施意见》。落实《关于全面推进行政执法公示制度执法全过程记录制度重大执法决定法制审核制度的指导意见》。深入学习宣传《民法典》，进一步规范政府各项工作。</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OWI2OGUyMDcyNTc5YTU2NmY0ZTU1MTVhOTM0NTcifQ=="/>
  </w:docVars>
  <w:rsids>
    <w:rsidRoot w:val="00000000"/>
    <w:rsid w:val="42224789"/>
    <w:rsid w:val="4A396287"/>
    <w:rsid w:val="503A5393"/>
    <w:rsid w:val="55C37BD9"/>
    <w:rsid w:val="596D687A"/>
    <w:rsid w:val="63244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李李李李李李世涵</cp:lastModifiedBy>
  <cp:lastPrinted>2024-03-05T00:46:49Z</cp:lastPrinted>
  <dcterms:modified xsi:type="dcterms:W3CDTF">2024-03-05T00:49:21Z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5BD7BF12E3C446CF9E65E41821D5A8F3_13</vt:lpwstr>
  </property>
</Properties>
</file>