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板溪镇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人民政府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关于2022年法治政府建设情况的报告</w:t>
      </w:r>
    </w:p>
    <w:p>
      <w:pPr>
        <w:ind w:firstLine="720" w:firstLineChars="22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720" w:firstLineChars="22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，板溪镇牢牢坚持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习近平新时代中国特色社会主义思想为指导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全面贯彻党的二十大精神和习近平法治思想，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认真落实县委、县政府关于法治政府建设的工作部署，</w:t>
      </w:r>
      <w:r>
        <w:rPr>
          <w:rFonts w:hint="eastAsia" w:ascii="仿宋" w:hAnsi="仿宋" w:eastAsia="仿宋" w:cs="仿宋"/>
          <w:sz w:val="32"/>
          <w:szCs w:val="32"/>
        </w:rPr>
        <w:t>始终围绕“战疫情、防风险、保平安、促发展”目标任务，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较好地完成了各项工作任务，</w:t>
      </w:r>
      <w:r>
        <w:rPr>
          <w:rFonts w:hint="eastAsia" w:ascii="仿宋" w:hAnsi="仿宋" w:eastAsia="仿宋" w:cs="仿宋"/>
          <w:sz w:val="32"/>
          <w:szCs w:val="32"/>
        </w:rPr>
        <w:t>基层治理工作不断完善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法治政府建设取得新成效。现将有关情况报告如下：</w:t>
      </w:r>
    </w:p>
    <w:p>
      <w:pPr>
        <w:ind w:firstLine="720" w:firstLineChars="225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一、2022年工作情况</w:t>
      </w:r>
    </w:p>
    <w:p>
      <w:pPr>
        <w:ind w:firstLine="723" w:firstLineChars="225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坚持三治结合，提升基层治理能力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ind w:firstLine="723" w:firstLineChars="22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一是激发群众自治活力。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在山羊村、扎营村、杉树湾村出台村规民约“铁十条”，群众自觉参与红白喜事约束、乡村旅游开发、人居环境治理等具体事务，助推民生实事顺利开展。在全镇推行“组长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+院落长”制度，调整充实社区网格员68名，网格化治理覆盖到每个村寨院落。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二是加大镇村法治保障。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以法治乡村建设为契机，规范运行“一办一庭两所”矛盾纠纷联调机制，综治中心、社区矫正中心各司其职，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板溪司法所被评为“全国模范司法所”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板溪镇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红溪村获评“重庆市民主法治示范村”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阵地逐步健全。全面推进“八五”普法教育，及时开展法律援助法宣传、春节反诈宣传、3月法治宣传、“4.15”国家安全教育日宣传、119消防宣传月、12月宪法宣传周活动，积极推广注册村居法律顾问服务平台，广大群众法治意识进一步提升。落实每村1名法律顾问、1名包片民警、1名综治专干，联动开展诉源治理和社会治理。今年，我镇成功破获聚众大额赌博案件1起，处置干扰施工行为5起，禁止未批筹办大型节庆聚集活动1起，社会歪风得到有效遏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三是强化德治感化教育。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在6个村建立新时代文明实践站，积极探索积分制管理模式；组建7个志愿服务团队，累计注册志愿者1646人，定期组织服务活动，弘扬崇德向善、文明共建的新风尚，社会风气持续向好。</w:t>
      </w:r>
    </w:p>
    <w:p>
      <w:pPr>
        <w:ind w:firstLine="723" w:firstLineChars="225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）注重信访化解，确保地方社会稳定。</w:t>
      </w:r>
    </w:p>
    <w:p>
      <w:pPr>
        <w:ind w:firstLine="723" w:firstLineChars="22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一是坚持干部走访接访。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实行领导干部驻村、驻村干部包村工作机制，印发《板溪镇化解信访存量大会战工作实施方案》，深入落实党政主要领导干部接访下访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96次、常态化开展其他干部接访下访，化解信访积案25件，解决一般诉求160余件，将群众诉求解决在田间地头。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二是坚持专班重点管控。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对辖区“两失人员”、重点信访人员、涉诈人员等实行“一人一专班”，点对点落实重点帮扶和情绪疏导。目前“两失人员”得到有效稳控，重点信访人员已息访息诉，成功拦截涉嫌越境人员2人。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三是坚持镇村联动调解。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印发《板溪镇平安建设暨防范化解重大风险工作任务清单》，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“组疏导、村调解、镇回访”工作机制，坚持“一办一庭两所”和政府法律顾问联合研判，每月开展一次安全稳定工作分析研判，确保安全稳定风险隐患及时联调联解。今年共处理行政复议案件1起，镇村调解各类矛盾纠纷56起。</w:t>
      </w:r>
    </w:p>
    <w:p>
      <w:pPr>
        <w:ind w:firstLine="723" w:firstLineChars="225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（三）强化隐患排查，筑牢公共安全防线。</w:t>
      </w:r>
    </w:p>
    <w:p>
      <w:pPr>
        <w:ind w:firstLine="723" w:firstLineChars="22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一是全面开展安全隐患摸排。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深化落实“一岗双责”，分片开展交通、食品、消防、地灾、建筑、燃油等行业领域问题摸排，坚持边查边改、隐患清零。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今年以来，我镇无较大影响安全事故发生。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二是强化重点特殊人群管控。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现有在管精神病人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村管护、家庭监护责任均已落实。成立工作专班，全镇在管吸毒人员、社区矫正人员、安置帮教人员、涉诈重点人员均在有效管控范围之内。及时推送电信网络诈骗典型案例，全民反诈专项行动持续发力，无新发电信网络诈骗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三是常态化开展应急值守。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行业落实“1+N”应急预案，积极储备应急救援物资，联合开展消防、防汛、地灾、疫情防控等应急演练。由班子成员带队，积极开展领导干部带队一日巡活动，在重点时段对学校、景区、园区的巡逻巡防，全年无“民转刑”案件发生，社会治安明显好转，群众安全感明显提升。</w:t>
      </w:r>
    </w:p>
    <w:p>
      <w:pPr>
        <w:ind w:firstLine="723" w:firstLineChars="225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（四）做实疫情防控，维护群众生命安全。</w:t>
      </w:r>
    </w:p>
    <w:p>
      <w:pPr>
        <w:numPr>
          <w:ilvl w:val="0"/>
          <w:numId w:val="0"/>
        </w:numPr>
        <w:ind w:left="0"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一是全面落实返乡人员社区排查。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紧盯风险地区和返乡人员，做实村组网格排查，督促落实“应检尽检、应隔尽隔”，将风险消除在初始阶段。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二是精准开展系统信息核查。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落实“1+6”镇村核查员制度，每天定期开展系统反馈对象信息核实，全部做到精准核查、当日清零。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三是全力以赴落实管控措施。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规范建立各类工作专班，第一时间完成追阳管控、流调排查、居家管控等防疫措施，及时切断疫情扩散途径。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二、工作不足与下步工作打算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板溪镇法治政府建设工作在主管部门的关心指导下，各项工作有序推进，在迎接市级检查调研中也得到充分肯定。但在工作中也还存在着一些不足，主要表现在：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禁毒、调解、办案等专职工作人员紧缺，专业技术水平还有待提高。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少数群众无理缠访仍然存在，部分信访积案仍未得到有效化解。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部分园区建设遗留问题无政策支撑，维稳任务较为艰巨。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板溪镇将在法治政府及平安乡镇建设工作中，深入贯彻党的二十大精神，不懈怠、不松气，紧盯安全信访稳定这根弦，加大工作力度，整合工作力量，创新工作方法，严格依法依规执法，切实提升依法行政工作效能，全力维护国家政治安全、社会治安、社会稳定和公共安全，全力推进“八五”普法宣传工作，严防较大影响事件，杜绝重大事件发生，为平安酉阳、平安重庆建设贡献力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板溪镇人民政府</w:t>
      </w:r>
    </w:p>
    <w:p>
      <w:pPr>
        <w:numPr>
          <w:ilvl w:val="0"/>
          <w:numId w:val="0"/>
        </w:numPr>
        <w:ind w:left="0" w:leftChars="0"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2023年2月24日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TBkYjBjMDNjMjA4ODNlZjEwOTRiNmUwNjY4OTMifQ=="/>
  </w:docVars>
  <w:rsids>
    <w:rsidRoot w:val="00000000"/>
    <w:rsid w:val="01E70494"/>
    <w:rsid w:val="05CF0225"/>
    <w:rsid w:val="34C20A5D"/>
    <w:rsid w:val="3DC070AB"/>
    <w:rsid w:val="7C9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2084</Words>
  <Characters>2122</Characters>
  <Lines>0</Lines>
  <Paragraphs>0</Paragraphs>
  <TotalTime>0</TotalTime>
  <ScaleCrop>false</ScaleCrop>
  <LinksUpToDate>false</LinksUpToDate>
  <CharactersWithSpaces>2172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2023-02-27T04:49:00Z</dcterms:created>
  <dc:creator>Administrator</dc:creator>
  <cp:lastModifiedBy>Administrator</cp:lastModifiedBy>
  <dcterms:modified xsi:type="dcterms:W3CDTF">2023-11-02T02:56:50Z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70F3BFE5768445E4AB3DBBE0194B5D73</vt:lpwstr>
  </property>
</Properties>
</file>