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酉阳土家族苗族自治县住房和城乡建设委员会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本报告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是按照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《中华人民共和国政府信息公开条例》（中华人民共和国国务院令第711号）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《酉阳土家族苗族自治县人民政府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办公室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关于做好2023年政府信息公开工作年度报告编制工作的通知》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等有关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文件要求，结合我委政府信息公开工作实际情况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编制。本报告中所列数据的统计时限为202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年1月1日至202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年12月31日。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color w:val="000000"/>
          <w:szCs w:val="32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主动公开政府信息情况。202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年我委主动公开政府信息总数为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条。其中公开发布工作信息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公开基层政务信息52条，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公开行政许可结果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公开预决算信息23条，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录入政策咨询问答库信息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人大建议、政协提案办理情况11条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，公开政策文件12条，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公开其他信息4条，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公开行政处罚决定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公开惠农惠民补贴发放信息1条，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公开检查结果1条。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依申请公开政府信息情况。202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年我委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收到政府信息公开申请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份，均为信函申请，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已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在规定时限内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办理并书面回复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政府信息管理情况。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政府信息公开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严格遵守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三审三校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原则，明确信息采集、审核、发布等环节的责任人员，每个环节落实专人进行校对，确保发布信息的准确性、权威性。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规范栏目内容管理，我委开设的栏目包括工作信息、行政许可、政策文件、建议提案办理等，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落实专人对栏目中不规范的内容进行整改和更新，提高政府信息公开的质效。及时更新政府信息，根据工作的实际情况不断更新和调整栏目内容，确保群众能获取最新信息。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政府信息公开平台建设情况。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按照相关文件要求，分门别类设置基层政务公开栏目，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优化栏目设置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，并及时更新相关信息，便于群众查询政府信息。同时，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根据工作需要，新设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公示公告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栏目，在栏目中公开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公示公告相关内容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监督保障。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一是加大检查纠错力度，落实专人负责巡网，定期对门户网站中的内容进行检查，及时整改门户网站中的错敏信息，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确保政府信息公开的准确性。二是落实人员负责栏目的更新和调整，查漏补缺，提高政府信息公开工作的透明度。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二、主动公开政府信息情况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759.4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三、收到和处理政府信息公开申请情况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0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color w:val="000000"/>
          <w:szCs w:val="32"/>
        </w:rPr>
        <w:t>政府信息公开行政复议、行政诉讼情况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五、存在的主要问题及改进</w:t>
      </w:r>
      <w:r>
        <w:rPr>
          <w:rFonts w:hint="eastAsia" w:ascii="Times New Roman" w:hAnsi="Times New Roman" w:eastAsia="方正黑体_GBK" w:cs="Times New Roman"/>
          <w:color w:val="000000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（一）存在问题。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在政府信息公开的过程中，存在一些问题：一是主动公开信息的意识有待提高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存在部分信息公开不及时的现象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二是政府信息公开的内容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不够全面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（二）改进情况。坚持“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上网不涉密，涉密不上网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”原则，不断改进，及时公开应公开信息，确保群众及时掌握相关信息；持续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梳理政府信息公开重点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内容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充实和完善各栏目内容，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及时、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全面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公开各类政府信息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>，全力推进政府信息公开工作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单位严格落实《中华人民共和国政府信息公开条例》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，完成政务公开各项工作。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本机关全年未发出收费通知书，未收取信息处理费。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NjI5MTY3OWIwZWE1OTVlMWY0ZGVkMDU5ZmVjZmEifQ=="/>
  </w:docVars>
  <w:rsids>
    <w:rsidRoot w:val="EFCFA639"/>
    <w:rsid w:val="012B5442"/>
    <w:rsid w:val="048F33DE"/>
    <w:rsid w:val="058D0BDF"/>
    <w:rsid w:val="083867B2"/>
    <w:rsid w:val="08F772A2"/>
    <w:rsid w:val="0A5A38B6"/>
    <w:rsid w:val="0AC01CE4"/>
    <w:rsid w:val="0AE17155"/>
    <w:rsid w:val="0B9D15CC"/>
    <w:rsid w:val="0BC21D89"/>
    <w:rsid w:val="0E975183"/>
    <w:rsid w:val="0FDE7F5A"/>
    <w:rsid w:val="110A4333"/>
    <w:rsid w:val="113C588A"/>
    <w:rsid w:val="13F15336"/>
    <w:rsid w:val="14260671"/>
    <w:rsid w:val="18561C0B"/>
    <w:rsid w:val="185A794E"/>
    <w:rsid w:val="1B80349A"/>
    <w:rsid w:val="1FE61119"/>
    <w:rsid w:val="29C70AA4"/>
    <w:rsid w:val="2A127FB7"/>
    <w:rsid w:val="34140E27"/>
    <w:rsid w:val="380F20AB"/>
    <w:rsid w:val="38855248"/>
    <w:rsid w:val="38A03B86"/>
    <w:rsid w:val="3B4402BD"/>
    <w:rsid w:val="3CDA22B0"/>
    <w:rsid w:val="3DA3C63F"/>
    <w:rsid w:val="3DFD48D5"/>
    <w:rsid w:val="3E035405"/>
    <w:rsid w:val="3E3A22D1"/>
    <w:rsid w:val="3F4D4370"/>
    <w:rsid w:val="40E53CBE"/>
    <w:rsid w:val="4439330B"/>
    <w:rsid w:val="45684BA8"/>
    <w:rsid w:val="47174AD8"/>
    <w:rsid w:val="477178A4"/>
    <w:rsid w:val="49FD6207"/>
    <w:rsid w:val="4C2F01CE"/>
    <w:rsid w:val="4C4E69C9"/>
    <w:rsid w:val="4D5F3CB7"/>
    <w:rsid w:val="4D620F83"/>
    <w:rsid w:val="4D9F6A2B"/>
    <w:rsid w:val="4DA85B56"/>
    <w:rsid w:val="4EE94FAC"/>
    <w:rsid w:val="50547437"/>
    <w:rsid w:val="5106264B"/>
    <w:rsid w:val="522A1875"/>
    <w:rsid w:val="536D2F9F"/>
    <w:rsid w:val="546313FA"/>
    <w:rsid w:val="54CF69F2"/>
    <w:rsid w:val="55167537"/>
    <w:rsid w:val="559E3847"/>
    <w:rsid w:val="57340B44"/>
    <w:rsid w:val="5A0A20AB"/>
    <w:rsid w:val="5A94704B"/>
    <w:rsid w:val="5C1B2D56"/>
    <w:rsid w:val="5D3C0A1B"/>
    <w:rsid w:val="5E5826AB"/>
    <w:rsid w:val="5EF3152F"/>
    <w:rsid w:val="5FFFEB18"/>
    <w:rsid w:val="602B6ABA"/>
    <w:rsid w:val="61A001BB"/>
    <w:rsid w:val="63B868A3"/>
    <w:rsid w:val="63D36822"/>
    <w:rsid w:val="66481AE8"/>
    <w:rsid w:val="667F370B"/>
    <w:rsid w:val="680A6C38"/>
    <w:rsid w:val="685E5C6B"/>
    <w:rsid w:val="6B05101D"/>
    <w:rsid w:val="6C5555D7"/>
    <w:rsid w:val="6DE65743"/>
    <w:rsid w:val="6EF54E4F"/>
    <w:rsid w:val="6F155D4B"/>
    <w:rsid w:val="6F3F3EB9"/>
    <w:rsid w:val="702639FF"/>
    <w:rsid w:val="7058745A"/>
    <w:rsid w:val="74F5377B"/>
    <w:rsid w:val="75510906"/>
    <w:rsid w:val="76BF71A5"/>
    <w:rsid w:val="78A84CE1"/>
    <w:rsid w:val="79CC0AE1"/>
    <w:rsid w:val="7B9D2AF7"/>
    <w:rsid w:val="7D802127"/>
    <w:rsid w:val="7DCDD8C1"/>
    <w:rsid w:val="7DD337F3"/>
    <w:rsid w:val="7FA037DE"/>
    <w:rsid w:val="A3F58AD4"/>
    <w:rsid w:val="DBBB469D"/>
    <w:rsid w:val="DFC73FFB"/>
    <w:rsid w:val="EFCFA639"/>
    <w:rsid w:val="FD735422"/>
    <w:rsid w:val="FF1F5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880" w:firstLineChars="200"/>
      <w:jc w:val="both"/>
      <w:outlineLvl w:val="0"/>
    </w:pPr>
    <w:rPr>
      <w:rFonts w:ascii="Times New Roman" w:hAnsi="Times New Roman" w:eastAsia="方正仿宋_GBK"/>
      <w:sz w:val="32"/>
      <w:szCs w:val="32"/>
    </w:rPr>
  </w:style>
  <w:style w:type="paragraph" w:styleId="6">
    <w:name w:val="toc 3"/>
    <w:basedOn w:val="1"/>
    <w:next w:val="1"/>
    <w:qFormat/>
    <w:uiPriority w:val="39"/>
    <w:pPr>
      <w:ind w:left="640"/>
      <w:jc w:val="left"/>
    </w:pPr>
    <w:rPr>
      <w:rFonts w:ascii="Calibri" w:eastAsia="Calibri"/>
      <w:i/>
      <w:iCs/>
      <w:sz w:val="20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rFonts w:ascii="Calibri" w:eastAsia="Calibri"/>
      <w:b/>
      <w:bCs/>
      <w:caps/>
      <w:sz w:val="20"/>
    </w:rPr>
  </w:style>
  <w:style w:type="paragraph" w:styleId="8">
    <w:name w:val="toc 2"/>
    <w:basedOn w:val="1"/>
    <w:next w:val="1"/>
    <w:qFormat/>
    <w:uiPriority w:val="39"/>
    <w:pPr>
      <w:ind w:left="320"/>
      <w:jc w:val="left"/>
    </w:pPr>
    <w:rPr>
      <w:rFonts w:ascii="Calibri" w:eastAsia="Calibri"/>
      <w:smallCaps/>
      <w:sz w:val="20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customStyle="1" w:styleId="13">
    <w:name w:val="标题 1 字符"/>
    <w:link w:val="3"/>
    <w:qFormat/>
    <w:uiPriority w:val="0"/>
    <w:rPr>
      <w:b/>
      <w:kern w:val="44"/>
      <w:sz w:val="44"/>
    </w:rPr>
  </w:style>
  <w:style w:type="character" w:customStyle="1" w:styleId="14">
    <w:name w:val="标题 3 字符"/>
    <w:link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1816</Words>
  <Characters>1880</Characters>
  <Lines>0</Lines>
  <Paragraphs>0</Paragraphs>
  <TotalTime>7</TotalTime>
  <ScaleCrop>false</ScaleCrop>
  <LinksUpToDate>false</LinksUpToDate>
  <CharactersWithSpaces>1922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2022-12-29T10:51:00Z</dcterms:created>
  <dc:creator> </dc:creator>
  <cp:lastModifiedBy>yyzjw</cp:lastModifiedBy>
  <cp:lastPrinted>2024-01-15T07:57:00Z</cp:lastPrinted>
  <dcterms:modified xsi:type="dcterms:W3CDTF">2024-01-31T01:50:50Z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2B2E554E8375412694CF7AE80E953C4C_13</vt:lpwstr>
  </property>
</Properties>
</file>