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7" w:line="220" w:lineRule="auto"/>
        <w:ind w:left="26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酉阳农委函〔2024〕155号</w:t>
      </w:r>
    </w:p>
    <w:p>
      <w:pPr>
        <w:spacing w:before="85" w:line="60" w:lineRule="exact"/>
      </w:pPr>
    </w:p>
    <w:p>
      <w:pPr>
        <w:spacing w:line="460" w:lineRule="auto"/>
        <w:rPr>
          <w:rFonts w:ascii="Arial"/>
          <w:sz w:val="21"/>
        </w:rPr>
      </w:pPr>
    </w:p>
    <w:p>
      <w:pPr>
        <w:spacing w:before="156" w:line="219" w:lineRule="auto"/>
        <w:ind w:left="76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2"/>
          <w:sz w:val="48"/>
          <w:szCs w:val="48"/>
        </w:rPr>
        <w:t>酉阳土家族苗族自治县农业农村委员会</w:t>
      </w:r>
    </w:p>
    <w:p>
      <w:pPr>
        <w:spacing w:before="30" w:line="219" w:lineRule="auto"/>
        <w:ind w:left="54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1"/>
          <w:sz w:val="48"/>
          <w:szCs w:val="48"/>
        </w:rPr>
        <w:t>关于县第十八届人民代表大会第四次会议</w:t>
      </w:r>
    </w:p>
    <w:p>
      <w:pPr>
        <w:spacing w:before="24" w:line="219" w:lineRule="auto"/>
        <w:ind w:left="241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4"/>
          <w:sz w:val="48"/>
          <w:szCs w:val="48"/>
        </w:rPr>
        <w:t>第108号建议的答复函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15" w:line="221" w:lineRule="auto"/>
        <w:ind w:left="290"/>
        <w:rPr>
          <w:sz w:val="35"/>
          <w:szCs w:val="35"/>
        </w:rPr>
      </w:pPr>
      <w:r>
        <w:rPr>
          <w:spacing w:val="-22"/>
          <w:sz w:val="35"/>
          <w:szCs w:val="35"/>
        </w:rPr>
        <w:t>冉慧代表：</w:t>
      </w:r>
    </w:p>
    <w:p>
      <w:pPr>
        <w:pStyle w:val="2"/>
        <w:spacing w:before="126" w:line="274" w:lineRule="auto"/>
        <w:ind w:left="290" w:right="707" w:firstLine="659"/>
        <w:jc w:val="both"/>
        <w:rPr>
          <w:sz w:val="31"/>
          <w:szCs w:val="31"/>
        </w:rPr>
      </w:pPr>
      <w:r>
        <w:rPr>
          <w:spacing w:val="-30"/>
        </w:rPr>
        <w:t>您在县十八届人大四次会议上提出的《关于加快推进</w:t>
      </w:r>
      <w:r>
        <w:rPr>
          <w:spacing w:val="12"/>
        </w:rPr>
        <w:t xml:space="preserve"> </w:t>
      </w:r>
      <w:r>
        <w:rPr>
          <w:spacing w:val="-27"/>
        </w:rPr>
        <w:t>天山堡村打造巴渝和美乡村支持力度的建议》收悉。您的</w:t>
      </w:r>
      <w:r>
        <w:rPr>
          <w:spacing w:val="16"/>
        </w:rPr>
        <w:t xml:space="preserve"> </w:t>
      </w:r>
      <w:r>
        <w:rPr>
          <w:spacing w:val="-29"/>
        </w:rPr>
        <w:t>建议很好，感谢您对农业农村工作的关心和支持，经与县</w:t>
      </w:r>
      <w:r>
        <w:rPr>
          <w:spacing w:val="5"/>
        </w:rPr>
        <w:t xml:space="preserve"> </w:t>
      </w:r>
      <w:r>
        <w:rPr>
          <w:spacing w:val="-29"/>
        </w:rPr>
        <w:t>文化旅游委、县经济信息委研究办理，现将办理情况答如</w:t>
      </w:r>
      <w:r>
        <w:rPr>
          <w:spacing w:val="15"/>
        </w:rPr>
        <w:t xml:space="preserve"> </w:t>
      </w:r>
      <w:r>
        <w:rPr>
          <w:spacing w:val="-9"/>
          <w:sz w:val="31"/>
          <w:szCs w:val="31"/>
        </w:rPr>
        <w:t>下：</w:t>
      </w:r>
    </w:p>
    <w:p>
      <w:pPr>
        <w:pStyle w:val="2"/>
        <w:spacing w:before="151" w:line="257" w:lineRule="auto"/>
        <w:ind w:left="290" w:right="647" w:firstLine="659"/>
      </w:pPr>
      <w:r>
        <w:rPr>
          <w:spacing w:val="-38"/>
        </w:rPr>
        <w:t>一、关于“加大特色产业培育和农产品精深加工配套设</w:t>
      </w:r>
      <w:r>
        <w:rPr>
          <w:spacing w:val="13"/>
        </w:rPr>
        <w:t xml:space="preserve"> </w:t>
      </w:r>
      <w:r>
        <w:rPr>
          <w:spacing w:val="-44"/>
        </w:rPr>
        <w:t>施支持力度”的建议</w:t>
      </w:r>
    </w:p>
    <w:p>
      <w:pPr>
        <w:pStyle w:val="2"/>
        <w:spacing w:before="69" w:line="271" w:lineRule="auto"/>
        <w:ind w:left="290" w:right="564" w:firstLine="659"/>
      </w:pPr>
      <w:r>
        <w:rPr>
          <w:spacing w:val="-24"/>
        </w:rPr>
        <w:t>2022年以来累计在天山堡实施产业项目</w:t>
      </w:r>
      <w:r>
        <w:rPr>
          <w:spacing w:val="-25"/>
        </w:rPr>
        <w:t>7个，总投资</w:t>
      </w:r>
      <w:r>
        <w:t xml:space="preserve">  </w:t>
      </w:r>
      <w:r>
        <w:rPr>
          <w:spacing w:val="-18"/>
        </w:rPr>
        <w:t>336.35万元，用于产业基础设施配套(含产业路、大棚等)</w:t>
      </w:r>
      <w:r>
        <w:rPr>
          <w:spacing w:val="6"/>
        </w:rPr>
        <w:t xml:space="preserve"> </w:t>
      </w:r>
      <w:r>
        <w:rPr>
          <w:spacing w:val="-38"/>
        </w:rPr>
        <w:t>建设。下一步将以“酉阳800”区域公用品牌为引</w:t>
      </w:r>
      <w:r>
        <w:rPr>
          <w:spacing w:val="-39"/>
        </w:rPr>
        <w:t>领，县农业</w:t>
      </w:r>
    </w:p>
    <w:p>
      <w:pPr>
        <w:spacing w:line="271" w:lineRule="auto"/>
        <w:sectPr>
          <w:footerReference r:id="rId5" w:type="default"/>
          <w:pgSz w:w="11900" w:h="16830"/>
          <w:pgMar w:top="1430" w:right="1140" w:bottom="1201" w:left="1420" w:header="0" w:footer="902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11" w:line="291" w:lineRule="auto"/>
        <w:ind w:right="92"/>
        <w:rPr>
          <w:sz w:val="34"/>
          <w:szCs w:val="34"/>
        </w:rPr>
      </w:pPr>
      <w:r>
        <w:rPr>
          <w:spacing w:val="-13"/>
          <w:sz w:val="34"/>
          <w:szCs w:val="34"/>
        </w:rPr>
        <w:t>农村委将持续关注天山堡村特色产业发展，在茶叶、中药</w:t>
      </w:r>
      <w:r>
        <w:rPr>
          <w:spacing w:val="4"/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材、生态畜牧、优质稻、蔬菜、生态渔业、鲜食玉米等优</w:t>
      </w:r>
      <w:r>
        <w:rPr>
          <w:spacing w:val="6"/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势产业发展方面，进一步加大支持力度。二是在农产品精</w:t>
      </w:r>
      <w:r>
        <w:rPr>
          <w:spacing w:val="2"/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深加工配套设施方面。近年来，县农业农村委对农产品深</w:t>
      </w:r>
      <w:r>
        <w:rPr>
          <w:spacing w:val="2"/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加工的投入力度不断提高，制定出台了农产品加工奖补政</w:t>
      </w:r>
      <w:r>
        <w:rPr>
          <w:spacing w:val="4"/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策，在土地、资金、项目、金融等方面给予支持，并成立</w:t>
      </w:r>
      <w:r>
        <w:rPr>
          <w:spacing w:val="4"/>
          <w:sz w:val="34"/>
          <w:szCs w:val="34"/>
        </w:rPr>
        <w:t xml:space="preserve">  </w:t>
      </w:r>
      <w:r>
        <w:rPr>
          <w:spacing w:val="-18"/>
          <w:sz w:val="34"/>
          <w:szCs w:val="34"/>
        </w:rPr>
        <w:t>工作专班，高位推动农产品加工业发展。按照印发的《2024</w:t>
      </w:r>
      <w:r>
        <w:rPr>
          <w:spacing w:val="15"/>
          <w:sz w:val="34"/>
          <w:szCs w:val="34"/>
        </w:rPr>
        <w:t xml:space="preserve"> </w:t>
      </w:r>
      <w:r>
        <w:rPr>
          <w:spacing w:val="-11"/>
          <w:sz w:val="34"/>
          <w:szCs w:val="34"/>
        </w:rPr>
        <w:t>年酉阳县打造百亿级食品及农产品加工工作要点的通知》,</w:t>
      </w:r>
      <w:r>
        <w:rPr>
          <w:spacing w:val="12"/>
          <w:sz w:val="34"/>
          <w:szCs w:val="34"/>
        </w:rPr>
        <w:t xml:space="preserve"> </w:t>
      </w:r>
      <w:r>
        <w:rPr>
          <w:spacing w:val="-12"/>
          <w:sz w:val="34"/>
          <w:szCs w:val="34"/>
        </w:rPr>
        <w:t>推动产地初加工厂建设，撬动社会资本投入，拓展农产品</w:t>
      </w:r>
      <w:r>
        <w:rPr>
          <w:spacing w:val="6"/>
          <w:sz w:val="34"/>
          <w:szCs w:val="34"/>
        </w:rPr>
        <w:t xml:space="preserve">  </w:t>
      </w:r>
      <w:r>
        <w:rPr>
          <w:spacing w:val="-11"/>
          <w:sz w:val="34"/>
          <w:szCs w:val="34"/>
        </w:rPr>
        <w:t>初加工范围，支持一批农民合作社、家庭农场和</w:t>
      </w:r>
      <w:r>
        <w:rPr>
          <w:spacing w:val="-12"/>
          <w:sz w:val="34"/>
          <w:szCs w:val="34"/>
        </w:rPr>
        <w:t>中小微企</w:t>
      </w:r>
      <w:r>
        <w:rPr>
          <w:sz w:val="34"/>
          <w:szCs w:val="34"/>
        </w:rPr>
        <w:t xml:space="preserve">  </w:t>
      </w:r>
      <w:r>
        <w:rPr>
          <w:spacing w:val="-12"/>
          <w:sz w:val="34"/>
          <w:szCs w:val="34"/>
        </w:rPr>
        <w:t>业建设烘干、贮藏、商品化处理等初加工设施设备，重点</w:t>
      </w:r>
      <w:r>
        <w:rPr>
          <w:sz w:val="34"/>
          <w:szCs w:val="34"/>
        </w:rPr>
        <w:t xml:space="preserve">  </w:t>
      </w:r>
      <w:r>
        <w:rPr>
          <w:spacing w:val="-11"/>
          <w:sz w:val="34"/>
          <w:szCs w:val="34"/>
        </w:rPr>
        <w:t>发展脱壳、清洗、分级、包装、切分、干制、熟制等初加</w:t>
      </w:r>
      <w:r>
        <w:rPr>
          <w:spacing w:val="3"/>
          <w:sz w:val="34"/>
          <w:szCs w:val="34"/>
        </w:rPr>
        <w:t xml:space="preserve">  </w:t>
      </w:r>
      <w:r>
        <w:rPr>
          <w:spacing w:val="-11"/>
          <w:sz w:val="34"/>
          <w:szCs w:val="34"/>
        </w:rPr>
        <w:t>工，培育一批特色农产品初加工重点乡镇。请天山堡村结</w:t>
      </w:r>
      <w:r>
        <w:rPr>
          <w:spacing w:val="3"/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合村情实际，系统谋划，县农业农村委将予以全力支持。</w:t>
      </w:r>
    </w:p>
    <w:p>
      <w:pPr>
        <w:pStyle w:val="2"/>
        <w:spacing w:before="77" w:line="222" w:lineRule="auto"/>
        <w:ind w:left="379"/>
        <w:rPr>
          <w:sz w:val="34"/>
          <w:szCs w:val="34"/>
        </w:rPr>
      </w:pPr>
      <w:r>
        <w:rPr>
          <w:spacing w:val="-35"/>
          <w:sz w:val="34"/>
          <w:szCs w:val="34"/>
        </w:rPr>
        <w:t>二</w:t>
      </w:r>
      <w:r>
        <w:rPr>
          <w:spacing w:val="-39"/>
          <w:sz w:val="34"/>
          <w:szCs w:val="34"/>
        </w:rPr>
        <w:t xml:space="preserve"> </w:t>
      </w:r>
      <w:r>
        <w:rPr>
          <w:spacing w:val="-35"/>
          <w:sz w:val="34"/>
          <w:szCs w:val="34"/>
        </w:rPr>
        <w:t>、关于“旅游功能配套设施投入力度”的建议</w:t>
      </w:r>
    </w:p>
    <w:p>
      <w:pPr>
        <w:pStyle w:val="2"/>
        <w:spacing w:before="121" w:line="290" w:lineRule="auto"/>
        <w:ind w:firstLine="379"/>
        <w:rPr>
          <w:sz w:val="34"/>
          <w:szCs w:val="34"/>
        </w:rPr>
      </w:pPr>
      <w:r>
        <w:rPr>
          <w:spacing w:val="-8"/>
          <w:sz w:val="34"/>
          <w:szCs w:val="34"/>
        </w:rPr>
        <w:t>2022年以来，县文化旅游委落实鲁渝协作资金110万元，</w:t>
      </w:r>
      <w:r>
        <w:rPr>
          <w:spacing w:val="3"/>
          <w:sz w:val="34"/>
          <w:szCs w:val="34"/>
        </w:rPr>
        <w:t xml:space="preserve"> </w:t>
      </w:r>
      <w:r>
        <w:rPr>
          <w:spacing w:val="-11"/>
          <w:sz w:val="34"/>
          <w:szCs w:val="34"/>
        </w:rPr>
        <w:t>实施桃花源街道李子坪乡村旅游基地建设项目</w:t>
      </w:r>
      <w:r>
        <w:rPr>
          <w:spacing w:val="-12"/>
          <w:sz w:val="34"/>
          <w:szCs w:val="34"/>
        </w:rPr>
        <w:t>、天山堡村</w:t>
      </w:r>
      <w:r>
        <w:rPr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文化建设项目等乡村旅游建设项目2个。建成李子坪露营平</w:t>
      </w:r>
      <w:r>
        <w:rPr>
          <w:spacing w:val="8"/>
          <w:sz w:val="34"/>
          <w:szCs w:val="34"/>
        </w:rPr>
        <w:t xml:space="preserve"> </w:t>
      </w:r>
      <w:r>
        <w:rPr>
          <w:spacing w:val="-17"/>
          <w:sz w:val="34"/>
          <w:szCs w:val="34"/>
        </w:rPr>
        <w:t>台830平方米并配套完善露营平台水电设施、1.</w:t>
      </w:r>
      <w:r>
        <w:rPr>
          <w:spacing w:val="-18"/>
          <w:sz w:val="34"/>
          <w:szCs w:val="34"/>
        </w:rPr>
        <w:t>2米宽步游道</w:t>
      </w:r>
      <w:r>
        <w:rPr>
          <w:sz w:val="34"/>
          <w:szCs w:val="34"/>
        </w:rPr>
        <w:t xml:space="preserve"> </w:t>
      </w:r>
      <w:r>
        <w:rPr>
          <w:spacing w:val="-12"/>
          <w:sz w:val="34"/>
          <w:szCs w:val="34"/>
        </w:rPr>
        <w:t>1800米以及公共厕所1座。建成天山堡村村史馆，集中展示</w:t>
      </w:r>
      <w:r>
        <w:rPr>
          <w:spacing w:val="9"/>
          <w:sz w:val="34"/>
          <w:szCs w:val="34"/>
        </w:rPr>
        <w:t xml:space="preserve"> </w:t>
      </w:r>
      <w:r>
        <w:rPr>
          <w:spacing w:val="-11"/>
          <w:sz w:val="34"/>
          <w:szCs w:val="34"/>
        </w:rPr>
        <w:t>村情、村史、民俗文化，添置《苞谷灯戏》非遗</w:t>
      </w:r>
      <w:r>
        <w:rPr>
          <w:spacing w:val="-12"/>
          <w:sz w:val="34"/>
          <w:szCs w:val="34"/>
        </w:rPr>
        <w:t>项目传习</w:t>
      </w:r>
      <w:r>
        <w:rPr>
          <w:sz w:val="34"/>
          <w:szCs w:val="34"/>
        </w:rPr>
        <w:t xml:space="preserve">  </w:t>
      </w:r>
      <w:r>
        <w:rPr>
          <w:spacing w:val="-11"/>
          <w:sz w:val="34"/>
          <w:szCs w:val="34"/>
        </w:rPr>
        <w:t>设施设备，实现常态化传习展演。组织桃花源街道天山堡</w:t>
      </w:r>
      <w:r>
        <w:rPr>
          <w:spacing w:val="4"/>
          <w:sz w:val="34"/>
          <w:szCs w:val="34"/>
        </w:rPr>
        <w:t xml:space="preserve">  </w:t>
      </w:r>
      <w:r>
        <w:rPr>
          <w:spacing w:val="-14"/>
          <w:sz w:val="34"/>
          <w:szCs w:val="34"/>
        </w:rPr>
        <w:t>村成功申报为重庆市第三批乡村旅游重点村。下步工作中，</w:t>
      </w:r>
      <w:r>
        <w:rPr>
          <w:spacing w:val="12"/>
          <w:sz w:val="34"/>
          <w:szCs w:val="34"/>
        </w:rPr>
        <w:t xml:space="preserve"> </w:t>
      </w:r>
      <w:r>
        <w:rPr>
          <w:spacing w:val="-11"/>
          <w:sz w:val="34"/>
          <w:szCs w:val="34"/>
        </w:rPr>
        <w:t>县文化旅游委将持续关注天山堡村乡村旅游发展，继续在</w:t>
      </w:r>
    </w:p>
    <w:p>
      <w:pPr>
        <w:spacing w:line="290" w:lineRule="auto"/>
        <w:rPr>
          <w:sz w:val="34"/>
          <w:szCs w:val="34"/>
        </w:rPr>
        <w:sectPr>
          <w:footerReference r:id="rId6" w:type="default"/>
          <w:pgSz w:w="11900" w:h="16830"/>
          <w:pgMar w:top="1430" w:right="1669" w:bottom="1208" w:left="1740" w:header="0" w:footer="871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69"/>
        <w:rPr>
          <w:sz w:val="33"/>
          <w:szCs w:val="33"/>
        </w:rPr>
      </w:pPr>
      <w:r>
        <w:rPr>
          <w:spacing w:val="-6"/>
          <w:sz w:val="33"/>
          <w:szCs w:val="33"/>
        </w:rPr>
        <w:t>乡村旅游建设项目申报及品牌创建等方面给予支持。</w:t>
      </w:r>
    </w:p>
    <w:p>
      <w:pPr>
        <w:pStyle w:val="2"/>
        <w:spacing w:before="142" w:line="221" w:lineRule="auto"/>
        <w:ind w:left="679"/>
        <w:rPr>
          <w:sz w:val="33"/>
          <w:szCs w:val="33"/>
        </w:rPr>
      </w:pPr>
      <w:r>
        <w:rPr>
          <w:spacing w:val="-16"/>
          <w:sz w:val="33"/>
          <w:szCs w:val="33"/>
        </w:rPr>
        <w:t>三、关于“增设移动信号机站，确保5</w:t>
      </w:r>
      <w:r>
        <w:rPr>
          <w:rFonts w:ascii="Times New Roman" w:hAnsi="Times New Roman" w:eastAsia="Times New Roman" w:cs="Times New Roman"/>
          <w:spacing w:val="-16"/>
          <w:sz w:val="33"/>
          <w:szCs w:val="33"/>
        </w:rPr>
        <w:t>G</w:t>
      </w:r>
      <w:r>
        <w:rPr>
          <w:spacing w:val="-16"/>
          <w:sz w:val="33"/>
          <w:szCs w:val="33"/>
        </w:rPr>
        <w:t>网络全覆盖”的</w:t>
      </w:r>
    </w:p>
    <w:p>
      <w:pPr>
        <w:pStyle w:val="2"/>
        <w:spacing w:before="162" w:line="224" w:lineRule="auto"/>
        <w:rPr>
          <w:sz w:val="33"/>
          <w:szCs w:val="33"/>
        </w:rPr>
      </w:pPr>
      <w:r>
        <w:rPr>
          <w:spacing w:val="5"/>
          <w:sz w:val="33"/>
          <w:szCs w:val="33"/>
        </w:rPr>
        <w:t>建议</w:t>
      </w:r>
    </w:p>
    <w:p>
      <w:pPr>
        <w:pStyle w:val="2"/>
        <w:spacing w:before="153" w:line="222" w:lineRule="auto"/>
        <w:ind w:left="679"/>
        <w:rPr>
          <w:sz w:val="33"/>
          <w:szCs w:val="33"/>
        </w:rPr>
      </w:pPr>
      <w:r>
        <w:rPr>
          <w:spacing w:val="-3"/>
          <w:sz w:val="33"/>
          <w:szCs w:val="33"/>
        </w:rPr>
        <w:t>农村通讯基础设施建设是最重要的民生实事之一，是</w:t>
      </w:r>
    </w:p>
    <w:p>
      <w:pPr>
        <w:pStyle w:val="2"/>
        <w:spacing w:before="145" w:line="297" w:lineRule="auto"/>
        <w:ind w:right="60"/>
        <w:jc w:val="both"/>
        <w:rPr>
          <w:sz w:val="33"/>
          <w:szCs w:val="33"/>
        </w:rPr>
      </w:pPr>
      <w:r>
        <w:rPr>
          <w:spacing w:val="-2"/>
          <w:sz w:val="33"/>
          <w:szCs w:val="33"/>
        </w:rPr>
        <w:t>提高人民获得感和幸福感的重要抓手。县经济信息委将根</w:t>
      </w:r>
      <w:r>
        <w:rPr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据区域发展实际需求和通讯运营商投资情况，在天山堡区</w:t>
      </w:r>
      <w:r>
        <w:rPr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域网络覆盖建设方面给予倾斜支持：一是通过2024年重庆</w:t>
      </w:r>
      <w:r>
        <w:rPr>
          <w:spacing w:val="2"/>
          <w:sz w:val="33"/>
          <w:szCs w:val="33"/>
        </w:rPr>
        <w:t xml:space="preserve">  </w:t>
      </w:r>
      <w:r>
        <w:rPr>
          <w:spacing w:val="-5"/>
          <w:sz w:val="33"/>
          <w:szCs w:val="33"/>
        </w:rPr>
        <w:t>市电信普遍服务项目，新建酉阳桃花源天山堡谭山盖基站，</w:t>
      </w:r>
      <w:r>
        <w:rPr>
          <w:spacing w:val="3"/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解决谭山盖及周边区域网络覆盖问题。二是在天山堡吴峰</w:t>
      </w:r>
      <w:r>
        <w:rPr>
          <w:sz w:val="33"/>
          <w:szCs w:val="33"/>
        </w:rPr>
        <w:t xml:space="preserve">  </w:t>
      </w:r>
      <w:r>
        <w:rPr>
          <w:spacing w:val="-3"/>
          <w:sz w:val="33"/>
          <w:szCs w:val="33"/>
        </w:rPr>
        <w:t>大堡新建5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G</w:t>
      </w:r>
      <w:r>
        <w:rPr>
          <w:spacing w:val="-3"/>
          <w:sz w:val="33"/>
          <w:szCs w:val="33"/>
        </w:rPr>
        <w:t>基站1个，解决网红打卡区域5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G</w:t>
      </w:r>
      <w:r>
        <w:rPr>
          <w:spacing w:val="-3"/>
          <w:sz w:val="33"/>
          <w:szCs w:val="33"/>
        </w:rPr>
        <w:t>网络问题。</w:t>
      </w:r>
    </w:p>
    <w:p>
      <w:pPr>
        <w:pStyle w:val="2"/>
        <w:spacing w:before="51" w:line="299" w:lineRule="auto"/>
        <w:jc w:val="both"/>
        <w:rPr>
          <w:sz w:val="33"/>
          <w:szCs w:val="33"/>
        </w:rPr>
      </w:pPr>
      <w:r>
        <w:rPr>
          <w:spacing w:val="-21"/>
          <w:sz w:val="33"/>
          <w:szCs w:val="33"/>
        </w:rPr>
        <w:t>四、关于“持续加大人居环境整治配套设施投入力度</w:t>
      </w:r>
      <w:r>
        <w:rPr>
          <w:spacing w:val="-22"/>
          <w:sz w:val="33"/>
          <w:szCs w:val="33"/>
        </w:rPr>
        <w:t>”的建议</w:t>
      </w:r>
      <w:r>
        <w:rPr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2022年以来，县农业农村委围绕市委市政府、县委县政府</w:t>
      </w:r>
      <w:r>
        <w:rPr>
          <w:spacing w:val="5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各项工作部署，突出党建统领、产业兴旺、生态宜居、文</w:t>
      </w:r>
      <w:r>
        <w:rPr>
          <w:sz w:val="33"/>
          <w:szCs w:val="33"/>
        </w:rPr>
        <w:t xml:space="preserve">  </w:t>
      </w:r>
      <w:r>
        <w:rPr>
          <w:spacing w:val="-9"/>
          <w:sz w:val="33"/>
          <w:szCs w:val="33"/>
        </w:rPr>
        <w:t>明和谐、数字低碳，深入开展村庄清洁行动、“</w:t>
      </w:r>
      <w:r>
        <w:rPr>
          <w:spacing w:val="-10"/>
          <w:sz w:val="33"/>
          <w:szCs w:val="33"/>
        </w:rPr>
        <w:t>千村宜居计</w:t>
      </w:r>
      <w:r>
        <w:rPr>
          <w:sz w:val="33"/>
          <w:szCs w:val="33"/>
        </w:rPr>
        <w:t xml:space="preserve">  </w:t>
      </w:r>
      <w:r>
        <w:rPr>
          <w:spacing w:val="-9"/>
          <w:sz w:val="33"/>
          <w:szCs w:val="33"/>
        </w:rPr>
        <w:t>划”,深化厕所、垃圾、污水“三大革命”,聚力农村人居环</w:t>
      </w:r>
      <w:r>
        <w:rPr>
          <w:spacing w:val="6"/>
          <w:sz w:val="33"/>
          <w:szCs w:val="33"/>
        </w:rPr>
        <w:t xml:space="preserve">  </w:t>
      </w:r>
      <w:r>
        <w:rPr>
          <w:spacing w:val="3"/>
          <w:sz w:val="33"/>
          <w:szCs w:val="33"/>
        </w:rPr>
        <w:t>境改善，农村生活垃圾收集率和无害化处理率达100%。积</w:t>
      </w:r>
      <w:r>
        <w:rPr>
          <w:spacing w:val="8"/>
          <w:sz w:val="33"/>
          <w:szCs w:val="33"/>
        </w:rPr>
        <w:t xml:space="preserve">  </w:t>
      </w:r>
      <w:r>
        <w:rPr>
          <w:spacing w:val="-3"/>
          <w:sz w:val="33"/>
          <w:szCs w:val="33"/>
        </w:rPr>
        <w:t>极组织天山堡村成功申报获评重庆市第四批美丽宜居乡村。</w:t>
      </w:r>
      <w:r>
        <w:rPr>
          <w:spacing w:val="12"/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下步工作中，县农业农村委将继续对天山堡村</w:t>
      </w:r>
      <w:r>
        <w:rPr>
          <w:spacing w:val="-2"/>
          <w:sz w:val="33"/>
          <w:szCs w:val="33"/>
        </w:rPr>
        <w:t>在人居环境</w:t>
      </w:r>
      <w:r>
        <w:rPr>
          <w:sz w:val="33"/>
          <w:szCs w:val="33"/>
        </w:rPr>
        <w:t xml:space="preserve">  </w:t>
      </w:r>
      <w:r>
        <w:rPr>
          <w:spacing w:val="-3"/>
          <w:sz w:val="33"/>
          <w:szCs w:val="33"/>
        </w:rPr>
        <w:t>整治项目申报及品牌创建等方面给予支持。</w:t>
      </w:r>
    </w:p>
    <w:p>
      <w:pPr>
        <w:pStyle w:val="2"/>
        <w:spacing w:before="83" w:line="296" w:lineRule="auto"/>
        <w:ind w:right="266" w:firstLine="679"/>
        <w:rPr>
          <w:sz w:val="33"/>
          <w:szCs w:val="33"/>
        </w:rPr>
      </w:pPr>
      <w:r>
        <w:rPr>
          <w:spacing w:val="-1"/>
          <w:sz w:val="33"/>
          <w:szCs w:val="33"/>
        </w:rPr>
        <w:t>此函已经彭汀主任审签。您对以上答复有什么意见，</w:t>
      </w:r>
      <w:r>
        <w:rPr>
          <w:sz w:val="33"/>
          <w:szCs w:val="33"/>
        </w:rPr>
        <w:t xml:space="preserve"> 请填写在答复函回执上尽快寄给县人大人代工委、</w:t>
      </w:r>
      <w:r>
        <w:rPr>
          <w:spacing w:val="-1"/>
          <w:sz w:val="33"/>
          <w:szCs w:val="33"/>
        </w:rPr>
        <w:t>县政府</w:t>
      </w:r>
      <w:r>
        <w:rPr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办公室和我单位，以便进一步改进工作。</w:t>
      </w:r>
    </w:p>
    <w:p>
      <w:pPr>
        <w:spacing w:line="296" w:lineRule="auto"/>
        <w:rPr>
          <w:sz w:val="33"/>
          <w:szCs w:val="33"/>
        </w:rPr>
        <w:sectPr>
          <w:footerReference r:id="rId7" w:type="default"/>
          <w:pgSz w:w="11900" w:h="16830"/>
          <w:pgMar w:top="1430" w:right="1664" w:bottom="1221" w:left="1720" w:header="0" w:footer="894" w:gutter="0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95" w:line="222" w:lineRule="auto"/>
        <w:jc w:val="right"/>
        <w:rPr>
          <w:sz w:val="29"/>
          <w:szCs w:val="29"/>
        </w:rPr>
      </w:pPr>
      <w:r>
        <w:rPr>
          <w:spacing w:val="38"/>
          <w:sz w:val="29"/>
          <w:szCs w:val="29"/>
        </w:rPr>
        <w:t>酉阳土家族苗族自治县农业农村委员会</w:t>
      </w:r>
    </w:p>
    <w:p>
      <w:pPr>
        <w:pStyle w:val="2"/>
        <w:spacing w:before="203" w:line="222" w:lineRule="auto"/>
        <w:ind w:left="5059"/>
        <w:rPr>
          <w:sz w:val="29"/>
          <w:szCs w:val="29"/>
        </w:rPr>
      </w:pPr>
      <w:r>
        <w:rPr>
          <w:spacing w:val="35"/>
          <w:sz w:val="29"/>
          <w:szCs w:val="29"/>
        </w:rPr>
        <w:t>2024年8月</w:t>
      </w:r>
      <w:r>
        <w:rPr>
          <w:rFonts w:hint="eastAsia"/>
          <w:spacing w:val="35"/>
          <w:sz w:val="29"/>
          <w:szCs w:val="29"/>
          <w:lang w:val="en-US" w:eastAsia="zh-CN"/>
        </w:rPr>
        <w:t>1</w:t>
      </w:r>
      <w:bookmarkStart w:id="0" w:name="_GoBack"/>
      <w:bookmarkEnd w:id="0"/>
      <w:r>
        <w:rPr>
          <w:spacing w:val="35"/>
          <w:sz w:val="29"/>
          <w:szCs w:val="29"/>
        </w:rPr>
        <w:t>5日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147" w:line="221" w:lineRule="auto"/>
        <w:ind w:left="1099"/>
        <w:rPr>
          <w:rFonts w:ascii="宋体" w:hAnsi="宋体" w:eastAsia="宋体" w:cs="宋体"/>
          <w:sz w:val="45"/>
          <w:szCs w:val="45"/>
        </w:rPr>
      </w:pPr>
      <w:r>
        <w:rPr>
          <w:spacing w:val="-31"/>
          <w:position w:val="1"/>
          <w:sz w:val="34"/>
          <w:szCs w:val="34"/>
        </w:rPr>
        <w:t xml:space="preserve">(联系人：樊翔           </w:t>
      </w:r>
      <w:r>
        <w:rPr>
          <w:rFonts w:ascii="宋体" w:hAnsi="宋体" w:eastAsia="宋体" w:cs="宋体"/>
          <w:spacing w:val="-31"/>
          <w:sz w:val="45"/>
          <w:szCs w:val="45"/>
        </w:rPr>
        <w:t>电话</w:t>
      </w:r>
      <w:r>
        <w:rPr>
          <w:rFonts w:ascii="宋体" w:hAnsi="宋体" w:eastAsia="宋体" w:cs="宋体"/>
          <w:spacing w:val="-32"/>
          <w:sz w:val="45"/>
          <w:szCs w:val="45"/>
        </w:rPr>
        <w:t>：13908275560)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rPr>
          <w:rFonts w:ascii="Arial"/>
          <w:sz w:val="21"/>
        </w:rPr>
      </w:pPr>
    </w:p>
    <w:sectPr>
      <w:footerReference r:id="rId8" w:type="default"/>
      <w:pgSz w:w="11900" w:h="16830"/>
      <w:pgMar w:top="1430" w:right="1772" w:bottom="1203" w:left="1420" w:header="0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1"/>
        <w:w w:val="6"/>
        <w:sz w:val="34"/>
        <w:szCs w:val="34"/>
      </w:rPr>
      <w:t>—</w:t>
    </w:r>
    <w:r>
      <w:rPr>
        <w:rFonts w:ascii="宋体" w:hAnsi="宋体" w:eastAsia="宋体" w:cs="宋体"/>
        <w:spacing w:val="10"/>
        <w:sz w:val="34"/>
        <w:szCs w:val="34"/>
      </w:rPr>
      <w:t xml:space="preserve">  </w:t>
    </w:r>
    <w:r>
      <w:rPr>
        <w:rFonts w:ascii="宋体" w:hAnsi="宋体" w:eastAsia="宋体" w:cs="宋体"/>
        <w:spacing w:val="-9"/>
        <w:sz w:val="34"/>
        <w:szCs w:val="34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3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NGY2NGI1YTBkZDFiMGJhZmVlNmUxMWJlNmQ3NmMifQ=="/>
  </w:docVars>
  <w:rsids>
    <w:rsidRoot w:val="00000000"/>
    <w:rsid w:val="08E23F62"/>
    <w:rsid w:val="7CDF7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1472</Words>
  <Characters>1533</Characters>
  <TotalTime>1</TotalTime>
  <ScaleCrop>false</ScaleCrop>
  <LinksUpToDate>false</LinksUpToDate>
  <CharactersWithSpaces>1614</CharactersWithSpaces>
  <Application>WPS Office_11.8.2.1124_F1E327BC-269C-435d-A152-05C5408002CA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2024-09-09T03:42:00Z</dcterms:created>
  <dc:creator>Kingsoft-PDF</dc:creator>
  <cp:lastModifiedBy>nw123</cp:lastModifiedBy>
  <dcterms:modified xsi:type="dcterms:W3CDTF">2024-09-08T19:55:49Z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2024-09-08T19:42:45Z</vt:filetime>
  </property>
  <property fmtid="{D5CDD505-2E9C-101B-9397-08002B2CF9AE}" pid="4" name="UsrData">
    <vt:lpwstr>66dd8db2a2edd900203f16b1wl</vt:lpwstr>
  </property>
  <property fmtid="{D5CDD505-2E9C-101B-9397-08002B2CF9AE}" pid="5" name="KSOProductBuildVer">
    <vt:lpwstr>2052-11.8.2.1124</vt:lpwstr>
  </property>
  <property fmtid="{D5CDD505-2E9C-101B-9397-08002B2CF9AE}" pid="6" name="ICV">
    <vt:lpwstr>82B1CA57279E4E64933F86C7C04A76E2_12</vt:lpwstr>
  </property>
</Properties>
</file>